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24"/>
          <w:szCs w:val="24"/>
        </w:rPr>
      </w:pP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>Република Србија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24"/>
          <w:szCs w:val="24"/>
        </w:rPr>
      </w:pP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>Град Зајечар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24"/>
          <w:szCs w:val="24"/>
        </w:rPr>
      </w:pP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>Градска управа Зајечар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24"/>
          <w:szCs w:val="24"/>
        </w:rPr>
      </w:pP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>Тгр ослобођења бр. 1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 xml:space="preserve">Број: </w:t>
      </w:r>
      <w:r>
        <w:rPr>
          <w:rFonts w:eastAsia="Times New Roman" w:cs="Cambria" w:ascii="Cambria" w:hAnsi="Cambria" w:asciiTheme="majorHAnsi" w:hAnsiTheme="majorHAnsi"/>
          <w:sz w:val="24"/>
          <w:szCs w:val="24"/>
          <w:lang w:val="en-US"/>
        </w:rPr>
        <w:t xml:space="preserve">IV/02 </w:t>
      </w:r>
      <w:r>
        <w:rPr>
          <w:rFonts w:eastAsia="Times New Roman" w:cs="Cambria" w:ascii="Cambria" w:hAnsi="Cambria" w:asciiTheme="majorHAnsi" w:hAnsiTheme="majorHAnsi"/>
          <w:sz w:val="24"/>
          <w:szCs w:val="24"/>
          <w:lang w:val="sr-RS"/>
        </w:rPr>
        <w:t>бр.сл./2019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24"/>
          <w:szCs w:val="24"/>
        </w:rPr>
      </w:pP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 xml:space="preserve">Датум: </w:t>
      </w:r>
      <w:r>
        <w:rPr>
          <w:rFonts w:eastAsia="Times New Roman" w:cs="Times New Roman" w:ascii="Cambria" w:hAnsi="Cambria" w:asciiTheme="majorHAnsi" w:hAnsiTheme="majorHAnsi"/>
          <w:sz w:val="24"/>
          <w:szCs w:val="24"/>
          <w:lang w:val="sr-RS"/>
        </w:rPr>
        <w:t>25</w:t>
      </w: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>.0</w:t>
      </w:r>
      <w:r>
        <w:rPr>
          <w:rFonts w:eastAsia="Times New Roman" w:cs="Times New Roman" w:ascii="Cambria" w:hAnsi="Cambria" w:asciiTheme="majorHAnsi" w:hAnsiTheme="majorHAnsi"/>
          <w:sz w:val="24"/>
          <w:szCs w:val="24"/>
          <w:lang w:val="sr-RS"/>
        </w:rPr>
        <w:t>7</w:t>
      </w:r>
      <w:r>
        <w:rPr>
          <w:rFonts w:eastAsia="Times New Roman" w:cs="Times New Roman" w:ascii="Cambria" w:hAnsi="Cambria" w:asciiTheme="majorHAnsi" w:hAnsiTheme="majorHAnsi"/>
          <w:sz w:val="24"/>
          <w:szCs w:val="24"/>
        </w:rPr>
        <w:t>.2019. године</w:t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Theme="majorHAnsi" w:hAnsiTheme="majorHAnsi" w:ascii="Cambria" w:hAnsi="Cambria"/>
          <w:sz w:val="24"/>
          <w:szCs w:val="24"/>
          <w:lang w:val="sr-RS"/>
        </w:rPr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  <w:sz w:val="24"/>
          <w:szCs w:val="24"/>
          <w:lang w:val="sr-RS"/>
        </w:rPr>
      </w:pPr>
      <w:r>
        <w:rPr>
          <w:rFonts w:asciiTheme="majorHAnsi" w:hAnsiTheme="majorHAnsi" w:ascii="Cambria" w:hAnsi="Cambria"/>
          <w:b/>
          <w:sz w:val="24"/>
          <w:szCs w:val="24"/>
          <w:lang w:val="sr-RS"/>
        </w:rPr>
      </w:r>
    </w:p>
    <w:p>
      <w:pPr>
        <w:pStyle w:val="Normal"/>
        <w:jc w:val="center"/>
        <w:rPr>
          <w:rFonts w:ascii="Cambria" w:hAnsi="Cambria" w:asciiTheme="majorHAnsi" w:hAnsiTheme="majorHAnsi"/>
          <w:b/>
          <w:b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b/>
          <w:sz w:val="24"/>
          <w:szCs w:val="24"/>
          <w:lang w:val="sr-RS"/>
        </w:rPr>
        <w:t>ОБРАЗЛОЖЕЊЕ ПОСТУПКА ЈАВНЕ НАБАВКЕ БРОЈ 404-183</w:t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Theme="majorHAnsi" w:hAnsiTheme="majorHAnsi" w:ascii="Cambria" w:hAnsi="Cambria"/>
          <w:sz w:val="24"/>
          <w:szCs w:val="24"/>
          <w:lang w:val="sr-RS"/>
        </w:rPr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 xml:space="preserve">Поступак јавне набавке мале вредности за набавку услуга – Одржавање возног парка градске управе Зајечар, број набавке 404-183 покренут је Одлуком о покретању поступка број 404-183/1, од 15.05.2019. године, када је и припремљена конкурсна документација према старим моделима Управе за јавне набавке, а пре измене Правилника о допуни Правилника о обавезним елементима конкурсне документације у поступцима јавних набавки и начину доказивања испуњености услова од 4. јуна 2019 („Службени гласник РС", бр. 41 од 11. јуна 2019.). </w:t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 xml:space="preserve">Позив за подношење понуда и конкурсна документација су тек накнадно објављени јер је утврђено да је неопходно урадити корекције техничке спецификације која је саставни део конкурсне документације. Након тога, објављена је конкурсна документација и начињен превид да је у међувремену објављен поменути Правилник и објављени нови модели конкурсне документације. </w:t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 xml:space="preserve">Одмах након дописа који је примљен из Кабинета председника Владе, од Мр Гордане Лазић-Рашовић уочени превид је исправљен тако што је објављена измена и појашњење конкурсне документације у предметном поступку јавне набавке на Порталу јавних набавки и интернет страни Града Зајечара. Овом изменом се свуда у конкурсној документацији брише обавеза овере печатом образаца и осталих докумената који чине понуду и дато је појашњење за наведену измену. </w:t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>У наведеном случају, ради се о превиду лица која су учествовала у изради конкурсне документације, без намере да се начини штета потенцијалним понуђачима. Штета потенцијалним понуђачима</w:t>
      </w:r>
      <w:bookmarkStart w:id="0" w:name="_GoBack"/>
      <w:bookmarkEnd w:id="0"/>
      <w:r>
        <w:rPr>
          <w:rFonts w:ascii="Cambria" w:hAnsi="Cambria" w:asciiTheme="majorHAnsi" w:hAnsiTheme="majorHAnsi"/>
          <w:sz w:val="24"/>
          <w:szCs w:val="24"/>
          <w:lang w:val="sr-RS"/>
        </w:rPr>
        <w:t xml:space="preserve"> није ни начињена јер рок за достављање понуда није истекао и нису приспеле понуде, те сви понуђачи имају могућност да поднесу своје понуде под једнаким условима.</w:t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>Како бисмо поткрепили горе наведене тврдње и прилогу овог Образложења достављамо: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>Скенирану Одлуку о покретању поступка број 404-183/1, од 15.05.2019. године;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>Појашњење – Измену Конкурсне документације за јавну набавку број 404-183 (иста је доступна и на Порталу јавних набавки и на сајту Града)</w:t>
      </w:r>
    </w:p>
    <w:p>
      <w:pPr>
        <w:pStyle w:val="Normal"/>
        <w:jc w:val="right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Theme="majorHAnsi" w:hAnsiTheme="majorHAnsi" w:ascii="Cambria" w:hAnsi="Cambria"/>
          <w:sz w:val="24"/>
          <w:szCs w:val="24"/>
          <w:lang w:val="sr-RS"/>
        </w:rPr>
      </w:r>
    </w:p>
    <w:p>
      <w:pPr>
        <w:pStyle w:val="Normal"/>
        <w:jc w:val="right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Theme="majorHAnsi" w:hAnsiTheme="majorHAnsi" w:ascii="Cambria" w:hAnsi="Cambria"/>
          <w:sz w:val="24"/>
          <w:szCs w:val="24"/>
          <w:lang w:val="sr-RS"/>
        </w:rPr>
      </w:r>
    </w:p>
    <w:p>
      <w:pPr>
        <w:pStyle w:val="Normal"/>
        <w:jc w:val="right"/>
        <w:rPr>
          <w:rFonts w:ascii="Cambria" w:hAnsi="Cambria" w:asciiTheme="majorHAnsi" w:hAnsiTheme="majorHAnsi"/>
          <w:sz w:val="24"/>
          <w:szCs w:val="24"/>
          <w:lang w:val="sr-RS"/>
        </w:rPr>
      </w:pPr>
      <w:r>
        <w:rPr>
          <w:rFonts w:ascii="Cambria" w:hAnsi="Cambria" w:asciiTheme="majorHAnsi" w:hAnsiTheme="majorHAnsi"/>
          <w:sz w:val="24"/>
          <w:szCs w:val="24"/>
          <w:lang w:val="sr-RS"/>
        </w:rPr>
        <w:t>ЗА КОМИСИЈУ ЗА ЈАВНЕ НАБАВКЕ</w:t>
        <w:br/>
        <w:t>Хајрија Кубуровић</w:t>
      </w:r>
    </w:p>
    <w:p>
      <w:pPr>
        <w:pStyle w:val="Normal"/>
        <w:spacing w:before="0" w:after="200"/>
        <w:jc w:val="right"/>
        <w:rPr/>
      </w:pPr>
      <w:r>
        <w:rPr>
          <w:rFonts w:ascii="Cambria" w:hAnsi="Cambria" w:asciiTheme="majorHAnsi" w:hAnsiTheme="majorHAnsi"/>
          <w:sz w:val="24"/>
          <w:szCs w:val="24"/>
          <w:lang w:val="sr-RS"/>
        </w:rPr>
        <w:t xml:space="preserve">______________________________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</w:rPr>
  </w:style>
  <w:style w:type="paragraph" w:styleId="ListParagraph">
    <w:name w:val="List Paragraph"/>
    <w:basedOn w:val="Normal"/>
    <w:uiPriority w:val="34"/>
    <w:qFormat/>
    <w:rsid w:val="007d48b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LibreOffice/5.2.3.3$Windows_x86 LibreOffice_project/d54a8868f08a7b39642414cf2c8ef2f228f780cf</Application>
  <Pages>2</Pages>
  <Words>317</Words>
  <Characters>1910</Characters>
  <CharactersWithSpaces>2215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2019-07-25T09:45:00Z</dcterms:created>
  <dc:creator>Hajra</dc:creator>
  <dc:description/>
  <dc:language>en-US</dc:language>
  <cp:lastModifiedBy/>
  <dcterms:modified xsi:type="dcterms:W3CDTF">2019-07-26T10:30:48Z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