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>
          <w:rFonts w:ascii="Arial" w:hAnsi="Arial" w:cs="Arial"/>
          <w:b/>
          <w:b/>
          <w:bCs/>
          <w:iCs/>
          <w:sz w:val="26"/>
          <w:szCs w:val="26"/>
          <w:lang w:val="sr-RS"/>
        </w:rPr>
      </w:pPr>
      <w:r>
        <w:rPr>
          <w:rFonts w:cs="Arial" w:ascii="Arial" w:hAnsi="Arial"/>
          <w:b/>
          <w:bCs/>
          <w:iCs/>
          <w:sz w:val="26"/>
          <w:szCs w:val="26"/>
          <w:lang w:val="sr-RS"/>
        </w:rPr>
      </w:r>
    </w:p>
    <w:p>
      <w:pPr>
        <w:pStyle w:val="Normal"/>
        <w:jc w:val="center"/>
        <w:rPr>
          <w:rFonts w:ascii="Arial" w:hAnsi="Arial" w:cs="Arial"/>
          <w:b/>
          <w:b/>
          <w:bCs/>
          <w:iCs/>
          <w:sz w:val="26"/>
          <w:szCs w:val="26"/>
          <w:lang w:val="sr-RS"/>
        </w:rPr>
      </w:pPr>
      <w:r>
        <w:rPr>
          <w:rFonts w:cs="Arial" w:ascii="Arial" w:hAnsi="Arial"/>
          <w:b/>
          <w:bCs/>
          <w:iCs/>
          <w:sz w:val="26"/>
          <w:szCs w:val="26"/>
          <w:lang w:val="sr-RS"/>
        </w:rPr>
        <w:t>Опис и спецификације предмета, услови испоруке или извршења</w:t>
      </w:r>
    </w:p>
    <w:p>
      <w:pPr>
        <w:pStyle w:val="Normal"/>
        <w:tabs>
          <w:tab w:val="clear" w:pos="720"/>
          <w:tab w:val="left" w:pos="-2977" w:leader="none"/>
          <w:tab w:val="right" w:pos="4820" w:leader="none"/>
        </w:tabs>
        <w:suppressAutoHyphens w:val="false"/>
        <w:spacing w:lineRule="auto" w:line="240" w:before="60" w:after="0"/>
        <w:jc w:val="center"/>
        <w:rPr>
          <w:rFonts w:eastAsia="Times New Roman"/>
          <w:b/>
          <w:b/>
          <w:bCs/>
          <w:color w:val="000000"/>
          <w:sz w:val="22"/>
          <w:szCs w:val="22"/>
          <w:lang w:val="sr-RS"/>
        </w:rPr>
      </w:pPr>
      <w:r>
        <w:rPr>
          <w:rFonts w:eastAsia="Times New Roman" w:cs="Arial" w:ascii="Arial" w:hAnsi="Arial"/>
          <w:b/>
          <w:bCs/>
          <w:iCs/>
          <w:color w:val="000000"/>
          <w:sz w:val="26"/>
          <w:szCs w:val="26"/>
          <w:lang w:val="en"/>
        </w:rPr>
        <w:t xml:space="preserve"> </w:t>
      </w:r>
      <w:r>
        <w:rPr>
          <w:rFonts w:eastAsia="Times New Roman" w:cs="Arial" w:ascii="Arial" w:hAnsi="Arial"/>
          <w:b/>
          <w:bCs/>
          <w:iCs/>
          <w:color w:val="000000"/>
          <w:sz w:val="26"/>
          <w:szCs w:val="26"/>
          <w:lang w:val="sr-RS"/>
        </w:rPr>
        <w:t>канцеларијски материјал за потребе Градске управе града Зајечара</w:t>
      </w:r>
    </w:p>
    <w:p>
      <w:pPr>
        <w:pStyle w:val="Normal"/>
        <w:jc w:val="center"/>
        <w:rPr/>
      </w:pPr>
      <w:r>
        <w:rPr>
          <w:rFonts w:cs="Arial" w:ascii="Arial" w:hAnsi="Arial"/>
          <w:b/>
          <w:bCs/>
          <w:iCs/>
          <w:sz w:val="26"/>
          <w:szCs w:val="26"/>
          <w:lang w:val="sr-RS"/>
        </w:rPr>
        <w:t>ЈН  бр. 404-</w:t>
      </w:r>
      <w:r>
        <w:rPr>
          <w:rFonts w:cs="Arial" w:ascii="Arial" w:hAnsi="Arial"/>
          <w:b/>
          <w:bCs/>
          <w:iCs/>
          <w:sz w:val="26"/>
          <w:szCs w:val="26"/>
          <w:lang w:val="en-US"/>
        </w:rPr>
        <w:t>51</w:t>
      </w:r>
    </w:p>
    <w:p>
      <w:pPr>
        <w:pStyle w:val="Normal"/>
        <w:jc w:val="center"/>
        <w:rPr>
          <w:rFonts w:ascii="Arial" w:hAnsi="Arial" w:cs="Arial"/>
          <w:b/>
          <w:b/>
          <w:bCs/>
          <w:iCs/>
          <w:sz w:val="26"/>
          <w:szCs w:val="26"/>
          <w:lang w:val="sr-RS"/>
        </w:rPr>
      </w:pPr>
      <w:r>
        <w:rPr>
          <w:rFonts w:cs="Arial" w:ascii="Arial" w:hAnsi="Arial"/>
          <w:b/>
          <w:bCs/>
          <w:iCs/>
          <w:sz w:val="26"/>
          <w:szCs w:val="26"/>
          <w:lang w:val="sr-RS"/>
        </w:rPr>
      </w:r>
    </w:p>
    <w:p>
      <w:pPr>
        <w:pStyle w:val="Normal"/>
        <w:spacing w:before="0" w:after="120"/>
        <w:jc w:val="both"/>
        <w:rPr/>
      </w:pPr>
      <w:r>
        <w:rPr>
          <w:rFonts w:cs="Times New Roman" w:ascii="Arial" w:hAnsi="Arial"/>
          <w:b w:val="false"/>
          <w:bCs w:val="false"/>
          <w:sz w:val="22"/>
          <w:szCs w:val="22"/>
          <w:u w:val="none"/>
          <w:lang w:val="ru-RU"/>
        </w:rPr>
        <w:t xml:space="preserve">Предмет ове јавне набавке је континуирана, сукцесивна испорука </w:t>
      </w:r>
      <w:r>
        <w:rPr>
          <w:rFonts w:eastAsia="Times New Roman" w:cs="Arial" w:ascii="Arial" w:hAnsi="Arial"/>
          <w:b w:val="false"/>
          <w:bCs w:val="false"/>
          <w:iCs/>
          <w:color w:val="000000"/>
          <w:sz w:val="22"/>
          <w:szCs w:val="22"/>
          <w:u w:val="none"/>
          <w:lang w:val="en"/>
        </w:rPr>
        <w:t xml:space="preserve"> </w:t>
      </w:r>
      <w:r>
        <w:rPr>
          <w:rFonts w:eastAsia="Times New Roman" w:cs="Arial" w:ascii="Arial" w:hAnsi="Arial"/>
          <w:b w:val="false"/>
          <w:bCs w:val="false"/>
          <w:iCs/>
          <w:color w:val="000000"/>
          <w:sz w:val="22"/>
          <w:szCs w:val="22"/>
          <w:u w:val="none"/>
          <w:lang w:val="sr-RS"/>
        </w:rPr>
        <w:t>канцеларијског  материјал</w:t>
      </w:r>
      <w:r>
        <w:rPr>
          <w:rFonts w:eastAsia="Times New Roman" w:cs="Arial" w:ascii="Arial" w:hAnsi="Arial"/>
          <w:b w:val="false"/>
          <w:bCs w:val="false"/>
          <w:iCs/>
          <w:color w:val="000000"/>
          <w:sz w:val="22"/>
          <w:szCs w:val="22"/>
          <w:u w:val="none"/>
          <w:lang w:val="en-US"/>
        </w:rPr>
        <w:t>a</w:t>
      </w:r>
      <w:r>
        <w:rPr>
          <w:rFonts w:eastAsia="Times New Roman" w:cs="Arial" w:ascii="Arial" w:hAnsi="Arial"/>
          <w:b w:val="false"/>
          <w:bCs w:val="false"/>
          <w:iCs/>
          <w:color w:val="000000"/>
          <w:sz w:val="22"/>
          <w:szCs w:val="22"/>
          <w:u w:val="none"/>
          <w:lang w:val="sr-RS"/>
        </w:rPr>
        <w:t xml:space="preserve"> за потребе Градске управе града Зајечара.</w:t>
      </w:r>
    </w:p>
    <w:p>
      <w:pPr>
        <w:pStyle w:val="Normal"/>
        <w:spacing w:before="0" w:after="120"/>
        <w:jc w:val="both"/>
        <w:rPr>
          <w:rFonts w:cs="Arial"/>
          <w:bCs/>
          <w:sz w:val="22"/>
          <w:szCs w:val="22"/>
          <w:lang w:val="sr-RS"/>
        </w:rPr>
      </w:pPr>
      <w:r>
        <w:rPr>
          <w:rFonts w:cs="Arial" w:ascii="Arial" w:hAnsi="Arial"/>
          <w:bCs/>
          <w:sz w:val="22"/>
          <w:szCs w:val="22"/>
          <w:lang w:val="sr-RS"/>
        </w:rPr>
        <w:t>Процењена количина добара  дата је оквирно.</w:t>
      </w:r>
      <w:r>
        <w:rPr>
          <w:rFonts w:cs="Arial" w:ascii="Arial" w:hAnsi="Arial"/>
          <w:bCs/>
          <w:sz w:val="22"/>
          <w:szCs w:val="22"/>
          <w:lang w:val="de-DE"/>
        </w:rPr>
        <w:t xml:space="preserve">  </w:t>
      </w:r>
      <w:r>
        <w:rPr>
          <w:rFonts w:cs="Arial" w:ascii="Arial" w:hAnsi="Arial"/>
          <w:bCs/>
          <w:sz w:val="22"/>
          <w:szCs w:val="22"/>
          <w:lang w:val="sr-RS"/>
        </w:rPr>
        <w:t xml:space="preserve">Наручилац се не обавезује да ће за време трајања уговора наручити све процењене количине, већ у зависности од конкретних потреба. </w:t>
      </w:r>
    </w:p>
    <w:p>
      <w:pPr>
        <w:pStyle w:val="Normal"/>
        <w:spacing w:lineRule="auto" w:line="240" w:before="120" w:after="0"/>
        <w:jc w:val="both"/>
        <w:rPr/>
      </w:pPr>
      <w:r>
        <w:rPr>
          <w:rFonts w:cs="Arial" w:ascii="Arial" w:hAnsi="Arial"/>
          <w:bCs/>
          <w:iCs/>
          <w:sz w:val="22"/>
          <w:szCs w:val="22"/>
          <w:lang w:val="sr-CS"/>
        </w:rPr>
        <w:t xml:space="preserve">Добра ће се испоручивати сукцесивно. Рок испоруке добра не може бити дужи од </w:t>
      </w:r>
      <w:r>
        <w:rPr>
          <w:rFonts w:cs="Arial" w:ascii="Arial" w:hAnsi="Arial"/>
          <w:bCs/>
          <w:iCs/>
          <w:sz w:val="22"/>
          <w:szCs w:val="22"/>
          <w:lang w:val="sr-RS"/>
        </w:rPr>
        <w:t>3</w:t>
      </w:r>
      <w:r>
        <w:rPr>
          <w:rFonts w:cs="Arial" w:ascii="Arial" w:hAnsi="Arial"/>
          <w:bCs/>
          <w:iCs/>
          <w:sz w:val="22"/>
          <w:szCs w:val="22"/>
          <w:lang w:val="sr-CS"/>
        </w:rPr>
        <w:t xml:space="preserve"> (</w:t>
      </w:r>
      <w:r>
        <w:rPr>
          <w:rFonts w:cs="Arial" w:ascii="Arial" w:hAnsi="Arial"/>
          <w:bCs/>
          <w:iCs/>
          <w:sz w:val="22"/>
          <w:szCs w:val="22"/>
          <w:lang w:val="sr-RS"/>
        </w:rPr>
        <w:t>три</w:t>
      </w:r>
      <w:r>
        <w:rPr>
          <w:rFonts w:cs="Arial" w:ascii="Arial" w:hAnsi="Arial"/>
          <w:bCs/>
          <w:iCs/>
          <w:sz w:val="22"/>
          <w:szCs w:val="22"/>
          <w:lang w:val="sr-CS"/>
        </w:rPr>
        <w:t>) дана од момента издавања поруџбине од стране наручиоца. Место испоруке добра је магацин наручиоца.</w:t>
      </w:r>
    </w:p>
    <w:p>
      <w:pPr>
        <w:pStyle w:val="Normal"/>
        <w:spacing w:lineRule="auto" w:line="240" w:before="120" w:after="0"/>
        <w:jc w:val="both"/>
        <w:rPr>
          <w:lang w:val="sr-RS"/>
        </w:rPr>
      </w:pPr>
      <w:r>
        <w:rPr>
          <w:rFonts w:cs="Arial" w:ascii="Arial" w:hAnsi="Arial"/>
          <w:bCs/>
          <w:iCs/>
          <w:sz w:val="22"/>
          <w:szCs w:val="22"/>
          <w:lang w:val="sr-RS"/>
        </w:rPr>
        <w:t>Списак потребних добара и количина прецизиран је у табели - образац структуре цене.</w:t>
      </w:r>
    </w:p>
    <w:p>
      <w:pPr>
        <w:pStyle w:val="Normal"/>
        <w:spacing w:before="0" w:after="120"/>
        <w:jc w:val="both"/>
        <w:rPr>
          <w:rFonts w:ascii="Arial" w:hAnsi="Arial" w:cs="Arial"/>
          <w:b w:val="false"/>
          <w:b w:val="false"/>
          <w:bCs w:val="false"/>
          <w:iCs/>
          <w:sz w:val="22"/>
          <w:szCs w:val="22"/>
          <w:u w:val="none"/>
          <w:lang w:val="ru-RU" w:eastAsia="en-US"/>
        </w:rPr>
      </w:pPr>
      <w:r>
        <w:rPr>
          <w:rFonts w:cs="Arial" w:ascii="Arial" w:hAnsi="Arial"/>
          <w:b w:val="false"/>
          <w:bCs w:val="false"/>
          <w:iCs/>
          <w:sz w:val="22"/>
          <w:szCs w:val="22"/>
          <w:u w:val="none"/>
          <w:lang w:val="ru-RU" w:eastAsia="en-US"/>
        </w:rPr>
      </w:r>
    </w:p>
    <w:p>
      <w:pPr>
        <w:pStyle w:val="Normal"/>
        <w:tabs>
          <w:tab w:val="clear" w:pos="720"/>
          <w:tab w:val="left" w:pos="8990" w:leader="none"/>
        </w:tabs>
        <w:spacing w:lineRule="auto" w:line="276" w:before="0" w:after="120"/>
        <w:jc w:val="both"/>
        <w:rPr/>
      </w:pPr>
      <w:r>
        <w:rPr>
          <w:rFonts w:cs="Arial" w:ascii="Arial" w:hAnsi="Arial"/>
          <w:b w:val="false"/>
          <w:bCs w:val="false"/>
          <w:iCs/>
          <w:sz w:val="22"/>
          <w:szCs w:val="22"/>
          <w:u w:val="none"/>
          <w:lang w:val="sr-RS" w:eastAsia="en-US"/>
        </w:rPr>
        <w:t>Рок и начин плаћања: У року од 45 дана од дана испоставе оверене фактуре.</w:t>
      </w:r>
    </w:p>
    <w:p>
      <w:pPr>
        <w:pStyle w:val="Normal"/>
        <w:widowControl w:val="false"/>
        <w:shd w:val="clear" w:fill="auto"/>
        <w:tabs>
          <w:tab w:val="clear" w:pos="720"/>
          <w:tab w:val="left" w:pos="1110" w:leader="none"/>
        </w:tabs>
        <w:suppressAutoHyphens w:val="true"/>
        <w:bidi w:val="0"/>
        <w:spacing w:lineRule="auto" w:line="276" w:before="0" w:after="160"/>
        <w:ind w:right="0" w:hanging="0"/>
        <w:jc w:val="both"/>
        <w:rPr>
          <w:b w:val="false"/>
          <w:b w:val="false"/>
          <w:bCs w:val="false"/>
        </w:rPr>
      </w:pPr>
      <w:r>
        <w:rPr>
          <w:rFonts w:eastAsia="TimesNewRomanPSMT;Times New Roman" w:cs="Arial" w:ascii="Arial" w:hAnsi="Arial"/>
          <w:b w:val="false"/>
          <w:bCs w:val="false"/>
          <w:iCs/>
          <w:color w:val="000000"/>
          <w:sz w:val="22"/>
          <w:szCs w:val="22"/>
          <w:lang w:val="sr-RS"/>
        </w:rPr>
        <w:t xml:space="preserve">Време закључења уговора: </w:t>
      </w:r>
    </w:p>
    <w:p>
      <w:pPr>
        <w:pStyle w:val="Normal"/>
        <w:widowControl w:val="false"/>
        <w:shd w:val="clear" w:fill="auto"/>
        <w:tabs>
          <w:tab w:val="clear" w:pos="720"/>
          <w:tab w:val="left" w:pos="1110" w:leader="none"/>
        </w:tabs>
        <w:suppressAutoHyphens w:val="true"/>
        <w:overflowPunct w:val="true"/>
        <w:bidi w:val="0"/>
        <w:spacing w:lineRule="auto" w:line="276" w:before="0" w:after="160"/>
        <w:ind w:right="0" w:hanging="0"/>
        <w:jc w:val="both"/>
        <w:rPr/>
      </w:pPr>
      <w:r>
        <w:rPr>
          <w:rFonts w:eastAsia="TimesNewRomanPSMT;Times New Roman" w:cs="Arial" w:ascii="Arial" w:hAnsi="Arial"/>
          <w:b w:val="false"/>
          <w:bCs w:val="false"/>
          <w:iCs/>
          <w:color w:val="000000"/>
          <w:sz w:val="22"/>
          <w:szCs w:val="22"/>
          <w:lang w:val="sr-RS"/>
        </w:rPr>
        <w:t>Наручилац ће закључити уговор са изабраним понуђачем</w:t>
      </w:r>
      <w:r>
        <w:rPr>
          <w:rFonts w:eastAsia="TimesNewRomanPSMT;Times New Roman" w:cs="Arial" w:ascii="Arial" w:hAnsi="Arial"/>
          <w:b w:val="false"/>
          <w:bCs w:val="false"/>
          <w:iCs/>
          <w:color w:val="000000"/>
          <w:sz w:val="22"/>
          <w:szCs w:val="22"/>
          <w:lang w:val="en-US"/>
        </w:rPr>
        <w:t xml:space="preserve"> po </w:t>
      </w:r>
      <w:r>
        <w:rPr>
          <w:rFonts w:eastAsia="TimesNewRomanPSMT;Times New Roman" w:cs="Arial" w:ascii="Arial" w:hAnsi="Arial"/>
          <w:b w:val="false"/>
          <w:bCs w:val="false"/>
          <w:iCs/>
          <w:color w:val="000000"/>
          <w:sz w:val="22"/>
          <w:szCs w:val="22"/>
          <w:lang w:val="sr-RS"/>
        </w:rPr>
        <w:t xml:space="preserve">окончању поступка јавне набавке. Уговор се закључује на период трајања од 12 месеци односно до </w:t>
      </w:r>
      <w:r>
        <w:rPr>
          <w:rFonts w:eastAsia="TimesNewRomanPSMT;Times New Roman" w:cs="Arial" w:ascii="Arial" w:hAnsi="Arial"/>
          <w:b w:val="false"/>
          <w:bCs/>
          <w:iCs/>
          <w:color w:val="000000"/>
          <w:sz w:val="22"/>
          <w:szCs w:val="22"/>
          <w:lang w:val="sr-RS"/>
        </w:rPr>
        <w:t xml:space="preserve"> реализације уговорених количина и средстава.</w:t>
      </w:r>
    </w:p>
    <w:p>
      <w:pPr>
        <w:pStyle w:val="Normal"/>
        <w:tabs>
          <w:tab w:val="clear" w:pos="720"/>
          <w:tab w:val="left" w:pos="8990" w:leader="none"/>
        </w:tabs>
        <w:overflowPunct w:val="true"/>
        <w:spacing w:lineRule="exact" w:line="230" w:before="1" w:after="0"/>
        <w:ind w:right="123" w:hanging="0"/>
        <w:jc w:val="both"/>
        <w:rPr/>
      </w:pPr>
      <w:r>
        <w:rPr/>
      </w:r>
    </w:p>
    <w:sectPr>
      <w:footerReference w:type="default" r:id="rId2"/>
      <w:type w:val="nextPage"/>
      <w:pgSz w:w="11906" w:h="16838"/>
      <w:pgMar w:left="1440" w:right="1440" w:header="0" w:top="1440" w:footer="720" w:bottom="1440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1"/>
    <w:family w:val="swiss"/>
    <w:pitch w:val="default"/>
  </w:font>
  <w:font w:name="Arial">
    <w:charset w:val="01"/>
    <w:family w:val="swiss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sdt>
    <w:sdtPr>
      <w:docPartObj>
        <w:docPartGallery w:val="Page Numbers (Bottom of Page)"/>
        <w:docPartUnique w:val="true"/>
        <w:docPartGallery w:val="Page Numbers (Top of Page)"/>
        <w:docPartUnique w:val="true"/>
      </w:docPartObj>
      <w:id w:val="1968580195"/>
    </w:sdtPr>
    <w:sdtContent>
      <w:p>
        <w:pPr>
          <w:pStyle w:val="Footer"/>
          <w:jc w:val="right"/>
          <w:rPr>
            <w:b/>
            <w:b/>
            <w:bCs/>
            <w:sz w:val="24"/>
            <w:szCs w:val="24"/>
          </w:rPr>
        </w:pPr>
        <w:r>
          <w:rPr>
            <w:b/>
            <w:bCs/>
            <w:sz w:val="24"/>
            <w:szCs w:val="24"/>
          </w:rPr>
        </w:r>
      </w:p>
    </w:sdtContent>
  </w:sdt>
  <w:p>
    <w:pPr>
      <w:pStyle w:val="Footer"/>
      <w:rPr/>
    </w:pPr>
    <w:r>
      <w:rPr/>
    </w:r>
  </w:p>
</w:ftr>
</file>

<file path=word/settings.xml><?xml version="1.0" encoding="utf-8"?>
<w:settings xmlns:w="http://schemas.openxmlformats.org/wordprocessingml/2006/main">
  <w:zoom w:percent="100"/>
  <w:defaultTabStop w:val="720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en-US" w:eastAsia="en-US" w:bidi="ar-SA"/>
      </w:rPr>
    </w:rPrDefault>
    <w:pPrDefault>
      <w:pPr/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erChar" w:customStyle="1">
    <w:name w:val="Header Char"/>
    <w:basedOn w:val="DefaultParagraphFont"/>
    <w:link w:val="Header"/>
    <w:uiPriority w:val="99"/>
    <w:qFormat/>
    <w:rsid w:val="00481110"/>
    <w:rPr/>
  </w:style>
  <w:style w:type="character" w:styleId="FooterChar" w:customStyle="1">
    <w:name w:val="Footer Char"/>
    <w:basedOn w:val="DefaultParagraphFont"/>
    <w:link w:val="Footer"/>
    <w:uiPriority w:val="99"/>
    <w:qFormat/>
    <w:rsid w:val="00481110"/>
    <w:rPr/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Arial" w:hAnsi="Arial" w:eastAsia="Microsoft YaHei" w:cs="Mangal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ascii="Arial" w:hAnsi="Arial" w:cs="Mang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Arial" w:hAnsi="Arial" w:cs="Mang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ascii="Arial" w:hAnsi="Arial" w:cs="Mangal"/>
    </w:rPr>
  </w:style>
  <w:style w:type="paragraph" w:styleId="Header">
    <w:name w:val="Header"/>
    <w:basedOn w:val="Normal"/>
    <w:link w:val="HeaderChar"/>
    <w:uiPriority w:val="99"/>
    <w:unhideWhenUsed/>
    <w:rsid w:val="00481110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FooterChar"/>
    <w:uiPriority w:val="99"/>
    <w:unhideWhenUsed/>
    <w:rsid w:val="00481110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39"/>
    <w:rsid w:val="00bb791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Application>LibreOffice/6.2.8.2$Windows_X86_64 LibreOffice_project/f82ddfca21ebc1e222a662a32b25c0c9d20169ee</Application>
  <Pages>1</Pages>
  <Words>148</Words>
  <Characters>858</Characters>
  <CharactersWithSpaces>1005</CharactersWithSpaces>
  <Paragraphs>10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2020-10-07T06:54:00Z</dcterms:created>
  <dc:creator>Ivan Zivkovic</dc:creator>
  <dc:description/>
  <dc:language>en-US</dc:language>
  <cp:lastModifiedBy/>
  <cp:lastPrinted>2020-10-28T13:47:46Z</cp:lastPrinted>
  <dcterms:modified xsi:type="dcterms:W3CDTF">2022-02-25T08:08:20Z</dcterms:modified>
  <cp:revision>22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