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6FC87">
      <w:pPr>
        <w:tabs>
          <w:tab w:val="left" w:pos="1080"/>
        </w:tabs>
        <w:ind w:firstLine="0"/>
        <w:jc w:val="center"/>
        <w:rPr>
          <w:rFonts w:hint="default" w:ascii="Arial" w:hAnsi="Arial" w:cs="Arial"/>
          <w:b/>
          <w:sz w:val="22"/>
          <w:szCs w:val="22"/>
          <w:u w:val="single"/>
          <w:lang w:val="sr-Cyrl-RS"/>
        </w:rPr>
      </w:pPr>
      <w:r>
        <w:rPr>
          <w:rFonts w:hint="default" w:ascii="Arial" w:hAnsi="Arial" w:cs="Arial"/>
          <w:b/>
          <w:sz w:val="22"/>
          <w:szCs w:val="22"/>
          <w:u w:val="single"/>
          <w:lang w:val="sr-Cyrl-RS"/>
        </w:rPr>
        <w:t>МОДЕЛ УГОВОРА</w:t>
      </w:r>
    </w:p>
    <w:p w14:paraId="3E1BA1D6">
      <w:pPr>
        <w:tabs>
          <w:tab w:val="left" w:pos="1080"/>
        </w:tabs>
        <w:ind w:firstLine="0"/>
        <w:jc w:val="center"/>
        <w:rPr>
          <w:rFonts w:hint="default" w:ascii="Arial" w:hAnsi="Arial" w:cs="Arial"/>
          <w:b/>
          <w:sz w:val="22"/>
          <w:szCs w:val="22"/>
          <w:u w:val="single"/>
          <w:lang w:val="sr-Cyrl-RS"/>
        </w:rPr>
      </w:pPr>
    </w:p>
    <w:p w14:paraId="2488CF7B">
      <w:pPr>
        <w:tabs>
          <w:tab w:val="left" w:pos="1080"/>
        </w:tabs>
        <w:ind w:firstLine="0"/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</w:p>
    <w:p w14:paraId="0FAC9676">
      <w:pPr>
        <w:numPr>
          <w:ilvl w:val="0"/>
          <w:numId w:val="0"/>
        </w:numPr>
        <w:ind w:left="0" w:firstLine="0"/>
        <w:jc w:val="both"/>
        <w:outlineLvl w:val="0"/>
        <w:rPr>
          <w:rFonts w:hint="default" w:ascii="Arial" w:hAnsi="Arial" w:cs="Arial"/>
          <w:b w:val="0"/>
          <w:bCs w:val="0"/>
          <w:color w:val="000000"/>
          <w:sz w:val="22"/>
          <w:szCs w:val="22"/>
          <w:lang w:val="zh-CN"/>
        </w:rPr>
      </w:pP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en-US"/>
        </w:rPr>
        <w:t>o</w:t>
      </w: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ru-RU"/>
        </w:rPr>
        <w:t xml:space="preserve">коју заступа </w:t>
      </w:r>
      <w:r>
        <w:rPr>
          <w:rFonts w:hint="default" w:ascii="Arial" w:hAnsi="Arial" w:cs="Arial"/>
          <w:b w:val="0"/>
          <w:bCs w:val="0"/>
          <w:color w:val="000000"/>
          <w:sz w:val="22"/>
          <w:szCs w:val="22"/>
          <w:lang w:val="zh-CN"/>
        </w:rPr>
        <w:t>начелник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zh-CN"/>
        </w:rPr>
        <w:t>,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sr-Latn-CS"/>
        </w:rPr>
        <w:t xml:space="preserve"> 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zh-CN"/>
        </w:rPr>
        <w:t>Слободан Виденовић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sr-Latn-CS"/>
        </w:rPr>
        <w:t xml:space="preserve"> (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zh-CN"/>
        </w:rPr>
        <w:t>у даљем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sr-Latn-CS"/>
        </w:rPr>
        <w:t xml:space="preserve"> 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zh-CN"/>
        </w:rPr>
        <w:t>тексту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sr-Latn-CS"/>
        </w:rPr>
        <w:t xml:space="preserve">: </w:t>
      </w:r>
      <w:r>
        <w:rPr>
          <w:rFonts w:hint="default" w:ascii="Arial" w:hAnsi="Arial" w:eastAsia="Times New Roman" w:cs="Arial"/>
          <w:b w:val="0"/>
          <w:bCs w:val="0"/>
          <w:color w:val="000000"/>
          <w:sz w:val="22"/>
          <w:szCs w:val="22"/>
          <w:lang w:val="zh-CN"/>
        </w:rPr>
        <w:t>НАРУЧИЛАЦ )</w:t>
      </w:r>
    </w:p>
    <w:p w14:paraId="63747B00">
      <w:pPr>
        <w:numPr>
          <w:ilvl w:val="0"/>
          <w:numId w:val="0"/>
        </w:numPr>
        <w:ind w:left="0" w:firstLine="0"/>
        <w:jc w:val="both"/>
        <w:outlineLvl w:val="0"/>
        <w:rPr>
          <w:rFonts w:hint="default" w:ascii="Arial" w:hAnsi="Arial" w:cs="Arial"/>
          <w:b w:val="0"/>
          <w:bCs w:val="0"/>
          <w:color w:val="000000"/>
          <w:sz w:val="22"/>
          <w:szCs w:val="22"/>
          <w:lang w:val="zh-CN"/>
        </w:rPr>
      </w:pPr>
    </w:p>
    <w:p w14:paraId="1413E2CA">
      <w:pPr>
        <w:ind w:firstLine="0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/>
          <w:sz w:val="22"/>
          <w:szCs w:val="22"/>
          <w:lang w:val="sr-Cyrl-RS"/>
        </w:rPr>
        <w:t>(у даљем тексту: Наручилац) и</w:t>
      </w:r>
    </w:p>
    <w:p w14:paraId="2EA765C6">
      <w:pPr>
        <w:ind w:firstLine="0"/>
        <w:rPr>
          <w:rFonts w:hint="default" w:ascii="Arial" w:hAnsi="Arial" w:cs="Arial"/>
          <w:b/>
          <w:sz w:val="22"/>
          <w:szCs w:val="22"/>
          <w:lang w:val="sr-Cyrl-RS"/>
        </w:rPr>
      </w:pPr>
    </w:p>
    <w:p w14:paraId="69F0F941">
      <w:pPr>
        <w:ind w:firstLine="0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(Уколико наступа самостално)</w:t>
      </w:r>
    </w:p>
    <w:p w14:paraId="0470A568">
      <w:pPr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hint="default" w:ascii="Arial" w:hAnsi="Arial" w:cs="Arial"/>
          <w:sz w:val="22"/>
          <w:szCs w:val="22"/>
          <w:lang w:val="sr-Cyrl-RS"/>
        </w:rPr>
        <w:t>_________________ (</w:t>
      </w:r>
      <w:r>
        <w:rPr>
          <w:rFonts w:hint="default" w:ascii="Arial" w:hAnsi="Arial" w:cs="Arial"/>
          <w:b/>
          <w:sz w:val="22"/>
          <w:szCs w:val="22"/>
          <w:lang w:val="sr-Cyrl-RS"/>
        </w:rPr>
        <w:t>у даљем тексту: Пружалац услугa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), </w:t>
      </w:r>
    </w:p>
    <w:p w14:paraId="194083FB">
      <w:pPr>
        <w:spacing w:line="259" w:lineRule="auto"/>
        <w:ind w:firstLine="0"/>
        <w:rPr>
          <w:rFonts w:hint="default" w:ascii="Arial" w:hAnsi="Arial" w:eastAsia="Calibri" w:cs="Arial"/>
          <w:b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(Уколико наступа у заједничкој понуди)</w:t>
      </w:r>
    </w:p>
    <w:p w14:paraId="2671C5D0">
      <w:pPr>
        <w:spacing w:line="259" w:lineRule="auto"/>
        <w:ind w:firstLine="0"/>
        <w:rPr>
          <w:rFonts w:hint="default" w:ascii="Arial" w:hAnsi="Arial" w:eastAsia="Calibri" w:cs="Arial"/>
          <w:b/>
          <w:sz w:val="22"/>
          <w:szCs w:val="22"/>
          <w:lang w:val="sr-Cyrl-RS"/>
        </w:rPr>
      </w:pPr>
    </w:p>
    <w:p w14:paraId="02E9A3E6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 xml:space="preserve">1. _________________________________ 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ул. _____________, бр. _____, матични број:_____________, ПИБ:________________ које заступа директор _________________. </w:t>
      </w:r>
    </w:p>
    <w:p w14:paraId="62D33A0D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2.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 w14:paraId="3B86D0B4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3.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 _________________________________ ул.</w:t>
      </w: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_____________, бр. _____, матични број:_____________, ПИБ:______________________ које заступа директор _________________. </w:t>
      </w:r>
    </w:p>
    <w:p w14:paraId="4ABB58F8">
      <w:pPr>
        <w:spacing w:line="259" w:lineRule="auto"/>
        <w:ind w:firstLine="0"/>
        <w:rPr>
          <w:rFonts w:hint="default" w:ascii="Arial" w:hAnsi="Arial" w:eastAsia="Calibri" w:cs="Arial"/>
          <w:b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(Уколико подноси понуду са подизвођачем, навести податке о подизвођачу)</w:t>
      </w:r>
    </w:p>
    <w:p w14:paraId="1447E5DE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1. _____________________________________________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 ул.______________ бр. _____, матични број:___________ПИБ: _______________ које  заступа (име, презиме, функција) </w:t>
      </w:r>
    </w:p>
    <w:p w14:paraId="2AB75ABA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2. _____________________________________________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 ул.______________ бр. _____, матични број:___________ПИБ: _______________ које  заступа (име, презиме, функција) </w:t>
      </w:r>
    </w:p>
    <w:p w14:paraId="4A559073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b/>
          <w:sz w:val="22"/>
          <w:szCs w:val="22"/>
          <w:lang w:val="sr-Cyrl-RS"/>
        </w:rPr>
        <w:t>3. _____________________________________________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_________________________________ </w:t>
      </w:r>
    </w:p>
    <w:p w14:paraId="3176A935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sz w:val="22"/>
          <w:szCs w:val="22"/>
          <w:lang w:val="sr-Cyrl-RS"/>
        </w:rPr>
        <w:t>______________________________________________________________________________</w:t>
      </w:r>
    </w:p>
    <w:p w14:paraId="4F97504A">
      <w:pPr>
        <w:spacing w:line="259" w:lineRule="auto"/>
        <w:ind w:firstLine="0"/>
        <w:rPr>
          <w:rFonts w:hint="default" w:ascii="Arial" w:hAnsi="Arial" w:eastAsia="Calibri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sz w:val="22"/>
          <w:szCs w:val="22"/>
          <w:lang w:val="sr-Cyrl-RS"/>
        </w:rPr>
        <w:t>______________________________________________________________________________</w:t>
      </w:r>
    </w:p>
    <w:p w14:paraId="1D80AB96">
      <w:pPr>
        <w:spacing w:line="259" w:lineRule="auto"/>
        <w:ind w:firstLine="0"/>
        <w:rPr>
          <w:rFonts w:hint="default" w:ascii="Arial" w:hAnsi="Arial" w:eastAsia="Calibri" w:cs="Arial"/>
          <w:b/>
          <w:i/>
          <w:sz w:val="22"/>
          <w:szCs w:val="22"/>
          <w:lang w:val="sr-Cyrl-RS"/>
        </w:rPr>
      </w:pPr>
    </w:p>
    <w:p w14:paraId="5231F7EF">
      <w:pPr>
        <w:jc w:val="both"/>
        <w:rPr>
          <w:rFonts w:hint="default" w:ascii="Arial" w:hAnsi="Arial" w:cs="Arial"/>
          <w:b/>
          <w:bCs w:val="0"/>
          <w:sz w:val="22"/>
          <w:szCs w:val="22"/>
          <w:lang w:val="sr-Cyrl-RS"/>
        </w:rPr>
      </w:pPr>
      <w:r>
        <w:rPr>
          <w:rFonts w:hint="default" w:ascii="Arial" w:hAnsi="Arial" w:cs="Arial"/>
          <w:b/>
          <w:bCs w:val="0"/>
          <w:iCs/>
          <w:sz w:val="22"/>
          <w:szCs w:val="22"/>
          <w:lang w:val="sr-Cyrl-RS"/>
        </w:rPr>
        <w:t>УГОВОР</w:t>
      </w:r>
      <w:r>
        <w:rPr>
          <w:rFonts w:hint="default" w:ascii="Arial" w:hAnsi="Arial" w:eastAsia="Calibri" w:cs="Arial"/>
          <w:b/>
          <w:bCs w:val="0"/>
          <w:i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/>
          <w:bCs w:val="0"/>
          <w:sz w:val="22"/>
          <w:szCs w:val="22"/>
          <w:lang w:val="sr-Cyrl-RS"/>
        </w:rPr>
        <w:t>О ПРУЖАЊУ УСЛУГЕ – СТРУЧНИ НАДЗОР НАД ИЗВОЂЕЊЕМ РАДОВА</w:t>
      </w:r>
      <w:r>
        <w:rPr>
          <w:rFonts w:hint="default" w:ascii="Arial" w:hAnsi="Arial" w:eastAsia="Calibri" w:cs="Arial"/>
          <w:b/>
          <w:bCs w:val="0"/>
          <w:i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/>
          <w:bCs w:val="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 на уређењу плаже, постављање монтажних понтона на Бованском језеру на територији Општине Сокобања – Пројекат „Магија источне Србије“</w:t>
      </w:r>
    </w:p>
    <w:p w14:paraId="5370D542">
      <w:pPr>
        <w:spacing w:line="259" w:lineRule="auto"/>
        <w:ind w:firstLine="0"/>
        <w:jc w:val="center"/>
        <w:rPr>
          <w:rFonts w:hint="default" w:ascii="Arial" w:hAnsi="Arial" w:eastAsia="Calibri" w:cs="Arial"/>
          <w:b/>
          <w:i/>
          <w:sz w:val="22"/>
          <w:szCs w:val="22"/>
          <w:lang w:val="sr-Cyrl-RS"/>
        </w:rPr>
      </w:pPr>
    </w:p>
    <w:p w14:paraId="6677EF7F">
      <w:pPr>
        <w:tabs>
          <w:tab w:val="left" w:pos="1710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26F4808F">
      <w:pPr>
        <w:tabs>
          <w:tab w:val="left" w:pos="1653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Уговорне стране констатују:</w:t>
      </w:r>
    </w:p>
    <w:p w14:paraId="0AAD82F0">
      <w:pPr>
        <w:jc w:val="both"/>
        <w:rPr>
          <w:rFonts w:hint="default" w:ascii="Arial" w:hAnsi="Arial" w:cs="Arial"/>
          <w:b/>
          <w:bCs w:val="0"/>
          <w:sz w:val="22"/>
          <w:szCs w:val="22"/>
          <w:lang w:val="sr-Cyrl-RS"/>
        </w:rPr>
      </w:pPr>
      <w:r>
        <w:rPr>
          <w:rFonts w:hint="default" w:ascii="Arial" w:hAnsi="Arial" w:cs="Arial"/>
          <w:bCs/>
          <w:sz w:val="22"/>
          <w:szCs w:val="22"/>
          <w:lang w:val="sr-Cyrl-RS"/>
        </w:rPr>
        <w:t xml:space="preserve">- </w:t>
      </w:r>
      <w:r>
        <w:rPr>
          <w:rFonts w:hint="default" w:ascii="Arial" w:hAnsi="Arial" w:cs="Arial"/>
          <w:sz w:val="22"/>
          <w:szCs w:val="22"/>
          <w:lang w:val="sr-Cyrl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hint="default" w:ascii="Arial" w:hAnsi="Arial" w:cs="Arial"/>
          <w:color w:val="000000"/>
          <w:sz w:val="22"/>
          <w:szCs w:val="22"/>
          <w:lang w:val="sr-Cyrl-RS" w:eastAsia="sr-Cyrl-R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услуг</w:t>
      </w:r>
      <w:r>
        <w:rPr>
          <w:rFonts w:hint="default" w:ascii="Arial" w:hAnsi="Arial" w:cs="Arial"/>
          <w:sz w:val="22"/>
          <w:szCs w:val="22"/>
          <w:lang w:val="sr-Latn-RS"/>
        </w:rPr>
        <w:t>e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– </w:t>
      </w:r>
      <w:r>
        <w:rPr>
          <w:rFonts w:hint="default" w:ascii="Arial" w:hAnsi="Arial" w:eastAsia="Malgun Gothic" w:cs="Arial"/>
          <w:sz w:val="22"/>
          <w:szCs w:val="22"/>
          <w:lang w:val="sr-Cyrl-CS"/>
        </w:rPr>
        <w:t>Стручни надзор над извођењем радова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на уређењу плаже, постављање монтажних понтона на Бованском језеру на територији Општине Сокобања – Пројекат „Магија источне Србије“</w:t>
      </w:r>
    </w:p>
    <w:p w14:paraId="3642E072">
      <w:pPr>
        <w:tabs>
          <w:tab w:val="left" w:pos="567"/>
          <w:tab w:val="left" w:pos="108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- да је Наручилац дана _________________2024. године, послао Јавни позив на објављивање на Порталу јавних набавки;</w:t>
      </w:r>
    </w:p>
    <w:p w14:paraId="37FBD581">
      <w:pPr>
        <w:tabs>
          <w:tab w:val="left" w:pos="600"/>
          <w:tab w:val="left" w:pos="1843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- да је Пружалац услугa дана ___________2024. године,</w:t>
      </w:r>
      <w:r>
        <w:rPr>
          <w:rFonts w:hint="default" w:ascii="Arial" w:hAnsi="Arial" w:cs="Arial"/>
          <w:b/>
          <w:i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 w14:paraId="5CFFF704">
      <w:pPr>
        <w:tabs>
          <w:tab w:val="left" w:pos="570"/>
          <w:tab w:val="left" w:pos="84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- да је Наручилац у складу са чланом</w:t>
      </w:r>
      <w:r>
        <w:rPr>
          <w:rFonts w:hint="default" w:ascii="Arial" w:hAnsi="Arial" w:cs="Arial"/>
          <w:sz w:val="22"/>
          <w:szCs w:val="22"/>
          <w:lang w:val="sr-Latn-RS"/>
        </w:rPr>
        <w:t xml:space="preserve"> </w:t>
      </w:r>
      <w:r>
        <w:rPr>
          <w:rFonts w:hint="default" w:ascii="Arial" w:hAnsi="Arial" w:cs="Arial"/>
          <w:bCs/>
          <w:sz w:val="22"/>
          <w:szCs w:val="22"/>
          <w:lang w:val="sr-Cyrl-RS"/>
        </w:rPr>
        <w:t>146</w:t>
      </w:r>
      <w:r>
        <w:rPr>
          <w:rFonts w:hint="default" w:ascii="Arial" w:hAnsi="Arial" w:cs="Arial"/>
          <w:bCs/>
          <w:sz w:val="22"/>
          <w:szCs w:val="22"/>
          <w:lang w:val="sr-Latn-RS"/>
        </w:rPr>
        <w:t>.</w:t>
      </w:r>
      <w:r>
        <w:rPr>
          <w:rFonts w:hint="default" w:ascii="Arial" w:hAnsi="Arial" w:cs="Arial"/>
          <w:bCs/>
          <w:sz w:val="22"/>
          <w:szCs w:val="22"/>
          <w:lang w:val="sr-Cyrl-RS"/>
        </w:rPr>
        <w:t xml:space="preserve"> став 1.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Закона, на основу понуде Пружаоца услуге донео</w:t>
      </w:r>
      <w:r>
        <w:rPr>
          <w:rFonts w:hint="default" w:ascii="Arial" w:hAnsi="Arial" w:cs="Arial"/>
          <w:sz w:val="22"/>
          <w:szCs w:val="22"/>
          <w:lang w:val="sr-Latn-R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Одлуку </w:t>
      </w:r>
      <w:r>
        <w:rPr>
          <w:rFonts w:hint="default" w:ascii="Arial" w:hAnsi="Arial" w:cs="Arial"/>
          <w:bCs/>
          <w:sz w:val="22"/>
          <w:szCs w:val="22"/>
          <w:lang w:val="sr-Cyrl-RS"/>
        </w:rPr>
        <w:t>о додели уговора број: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_________________</w:t>
      </w:r>
      <w:r>
        <w:rPr>
          <w:rFonts w:hint="default" w:ascii="Arial" w:hAnsi="Arial" w:cs="Arial"/>
          <w:bCs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од ______________202</w:t>
      </w:r>
      <w:r>
        <w:rPr>
          <w:rFonts w:hint="default" w:ascii="Arial" w:hAnsi="Arial" w:cs="Arial"/>
          <w:sz w:val="22"/>
          <w:szCs w:val="22"/>
          <w:lang w:val="sr-Latn-RS"/>
        </w:rPr>
        <w:t>4</w:t>
      </w:r>
      <w:r>
        <w:rPr>
          <w:rFonts w:hint="default" w:ascii="Arial" w:hAnsi="Arial" w:cs="Arial"/>
          <w:sz w:val="22"/>
          <w:szCs w:val="22"/>
          <w:lang w:val="sr-Cyrl-RS"/>
        </w:rPr>
        <w:t>. године, (</w:t>
      </w:r>
      <w:r>
        <w:rPr>
          <w:rFonts w:hint="default" w:ascii="Arial" w:hAnsi="Arial" w:cs="Arial"/>
          <w:b/>
          <w:bCs/>
          <w:i/>
          <w:iCs/>
          <w:sz w:val="22"/>
          <w:szCs w:val="22"/>
          <w:lang w:val="sr-Cyrl-RS"/>
        </w:rPr>
        <w:t>попуњава Наручилац</w:t>
      </w:r>
      <w:r>
        <w:rPr>
          <w:rFonts w:hint="default" w:ascii="Arial" w:hAnsi="Arial" w:cs="Arial"/>
          <w:sz w:val="22"/>
          <w:szCs w:val="22"/>
          <w:lang w:val="sr-Cyrl-RS"/>
        </w:rPr>
        <w:t>) и изабрао Пружаоца услуге за предметну набавку, чиме су се стекли услови за закључење овог уговора.</w:t>
      </w:r>
    </w:p>
    <w:p w14:paraId="44176E96">
      <w:pPr>
        <w:widowControl w:val="0"/>
        <w:suppressAutoHyphens/>
        <w:spacing w:line="276" w:lineRule="auto"/>
        <w:jc w:val="both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sr-Latn-RS" w:eastAsia="zh-CN"/>
        </w:rPr>
        <w:t xml:space="preserve">- 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zh-CN" w:eastAsia="zh-CN"/>
        </w:rPr>
        <w:t xml:space="preserve">да се предметни уговор 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sr-Latn-RS" w:eastAsia="zh-CN"/>
        </w:rPr>
        <w:t>зaкључуј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zh-CN" w:eastAsia="zh-CN"/>
        </w:rPr>
        <w:t xml:space="preserve">е у циљу реализације пројекта „ Магија источне Србије „ на основу Уговора о донацији УНОПС- ЕУПРОПЛУС-2024- ГРАНТ-057 од 20.06.2024 и у складу са  Уговором о сарадњи на реализацији пројекта „ Магија источне Србије“ зав.број код Наручиоца : 30-11 од 26.07.2024.године, зав.број код корисника јавне набавке Општине </w:t>
      </w:r>
      <w:r>
        <w:rPr>
          <w:rFonts w:hint="default" w:ascii="Arial" w:hAnsi="Arial" w:eastAsia="TimesNewRomanPSMT;Times New Rom" w:cs="Aria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position w:val="0"/>
          <w:sz w:val="22"/>
          <w:szCs w:val="22"/>
          <w:u w:val="none"/>
          <w:vertAlign w:val="baseline"/>
          <w:lang w:val="zh-CN" w:eastAsia="zh-CN"/>
        </w:rPr>
        <w:t>Сокобања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zh-CN" w:eastAsia="zh-CN"/>
        </w:rPr>
        <w:t xml:space="preserve"> : 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en-US" w:eastAsia="zh-CN"/>
        </w:rPr>
        <w:t>401-613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zh-CN" w:eastAsia="zh-CN"/>
        </w:rPr>
        <w:t xml:space="preserve"> од 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en-US" w:eastAsia="zh-CN"/>
        </w:rPr>
        <w:t>30</w:t>
      </w:r>
      <w:r>
        <w:rPr>
          <w:rFonts w:hint="default" w:ascii="Arial" w:hAnsi="Arial" w:eastAsia="Times New Roman" w:cs="Arial"/>
          <w:b w:val="0"/>
          <w:bCs w:val="0"/>
          <w:position w:val="0"/>
          <w:sz w:val="22"/>
          <w:szCs w:val="22"/>
          <w:vertAlign w:val="baseline"/>
          <w:lang w:val="zh-CN" w:eastAsia="zh-CN"/>
        </w:rPr>
        <w:t>.07.2024.године</w:t>
      </w:r>
    </w:p>
    <w:p w14:paraId="5ADD087D">
      <w:pPr>
        <w:tabs>
          <w:tab w:val="left" w:pos="570"/>
          <w:tab w:val="left" w:pos="840"/>
        </w:tabs>
        <w:rPr>
          <w:rFonts w:hint="default" w:ascii="Arial" w:hAnsi="Arial" w:cs="Arial"/>
          <w:sz w:val="22"/>
          <w:szCs w:val="22"/>
          <w:lang w:val="sr-Cyrl-RS"/>
        </w:rPr>
      </w:pPr>
    </w:p>
    <w:p w14:paraId="41466C05">
      <w:pPr>
        <w:tabs>
          <w:tab w:val="left" w:pos="840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53FDE909">
      <w:pPr>
        <w:tabs>
          <w:tab w:val="left" w:pos="840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ПРЕДМЕТ УГОВОРА</w:t>
      </w:r>
    </w:p>
    <w:p w14:paraId="38A925DB">
      <w:pPr>
        <w:tabs>
          <w:tab w:val="left" w:pos="1080"/>
        </w:tabs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Члан 1.</w:t>
      </w:r>
    </w:p>
    <w:p w14:paraId="0DB0106A">
      <w:pPr>
        <w:jc w:val="both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Предмет овог уговора је пружање услуга </w:t>
      </w:r>
      <w:r>
        <w:rPr>
          <w:rFonts w:hint="default" w:ascii="Arial" w:hAnsi="Arial" w:eastAsia="Malgun Gothic" w:cs="Arial"/>
          <w:sz w:val="22"/>
          <w:szCs w:val="22"/>
          <w:lang w:val="sr-Cyrl-RS"/>
        </w:rPr>
        <w:t>с</w:t>
      </w:r>
      <w:r>
        <w:rPr>
          <w:rFonts w:hint="default" w:ascii="Arial" w:hAnsi="Arial" w:eastAsia="Malgun Gothic" w:cs="Arial"/>
          <w:sz w:val="22"/>
          <w:szCs w:val="22"/>
          <w:lang w:val="sr-Cyrl-CS"/>
        </w:rPr>
        <w:t>тручн</w:t>
      </w:r>
      <w:r>
        <w:rPr>
          <w:rFonts w:hint="default" w:ascii="Arial" w:hAnsi="Arial" w:eastAsia="Malgun Gothic" w:cs="Arial"/>
          <w:sz w:val="22"/>
          <w:szCs w:val="22"/>
          <w:lang w:val="sr-Cyrl-RS"/>
        </w:rPr>
        <w:t>ог</w:t>
      </w:r>
      <w:r>
        <w:rPr>
          <w:rFonts w:hint="default" w:ascii="Arial" w:hAnsi="Arial" w:eastAsia="Malgun Gothic" w:cs="Arial"/>
          <w:sz w:val="22"/>
          <w:szCs w:val="22"/>
          <w:lang w:val="sr-Cyrl-CS"/>
        </w:rPr>
        <w:t xml:space="preserve"> надзор</w:t>
      </w:r>
      <w:r>
        <w:rPr>
          <w:rFonts w:hint="default" w:ascii="Arial" w:hAnsi="Arial" w:eastAsia="Malgun Gothic" w:cs="Arial"/>
          <w:sz w:val="22"/>
          <w:szCs w:val="22"/>
          <w:lang w:val="sr-Cyrl-RS"/>
        </w:rPr>
        <w:t>а</w:t>
      </w:r>
      <w:r>
        <w:rPr>
          <w:rFonts w:hint="default" w:ascii="Arial" w:hAnsi="Arial" w:eastAsia="Malgun Gothic" w:cs="Arial"/>
          <w:sz w:val="22"/>
          <w:szCs w:val="22"/>
          <w:lang w:val="sr-Cyrl-CS"/>
        </w:rPr>
        <w:t xml:space="preserve"> над извођењем радова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на уређењу плаже, постављање монтажних понтона на Бованском језеру на територији Општине Сокобања </w:t>
      </w:r>
      <w:r>
        <w:rPr>
          <w:rFonts w:hint="default"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, израда плана превентивних мера и ангажовање кординатора за безбедност за здравље на раду у току трајања радова.</w:t>
      </w:r>
    </w:p>
    <w:p w14:paraId="07768094">
      <w:pPr>
        <w:jc w:val="left"/>
        <w:rPr>
          <w:rFonts w:hint="default" w:ascii="Arial" w:hAnsi="Arial" w:cs="Arial"/>
          <w:sz w:val="22"/>
          <w:szCs w:val="22"/>
          <w:lang w:val="sr-Cyrl-RS"/>
        </w:rPr>
      </w:pPr>
    </w:p>
    <w:p w14:paraId="1CB7EB2D">
      <w:pPr>
        <w:jc w:val="center"/>
        <w:rPr>
          <w:rFonts w:hint="default" w:ascii="Arial" w:hAnsi="Arial" w:cs="Arial"/>
          <w:sz w:val="22"/>
          <w:szCs w:val="22"/>
          <w:lang w:val="sr-Cyrl-RS"/>
        </w:rPr>
      </w:pPr>
    </w:p>
    <w:p w14:paraId="16A7E9CC">
      <w:pPr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Члан 2.</w:t>
      </w:r>
    </w:p>
    <w:p w14:paraId="385DE2DE">
      <w:pPr>
        <w:tabs>
          <w:tab w:val="left" w:pos="1680"/>
        </w:tabs>
        <w:rPr>
          <w:rFonts w:hint="default" w:ascii="Arial" w:hAnsi="Arial" w:eastAsia="Calibri" w:cs="Arial"/>
          <w:color w:val="000000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color w:val="000000"/>
          <w:sz w:val="22"/>
          <w:szCs w:val="22"/>
          <w:lang w:val="sr-Cyrl-RS"/>
        </w:rPr>
        <w:t>Пружалац услуга се обавезује да стручни надзор врши у свим фазама извођења радова, од увођења Извођача радова у посао до потписивања Записника о примопредаји радова. Стручни надзор се спроводи свакодневно, а динамика и ажурност надзора мора бити у складу са динамиком извођења радова. Услуга обухвата и стручни надзор над извођењем евентуалних додатних радова (непредвиђених) вишкова и мањкова радова.</w:t>
      </w:r>
    </w:p>
    <w:p w14:paraId="2ADAD4E1">
      <w:pPr>
        <w:tabs>
          <w:tab w:val="left" w:pos="1680"/>
        </w:tabs>
        <w:ind w:firstLine="0"/>
        <w:rPr>
          <w:rFonts w:hint="default" w:ascii="Arial" w:hAnsi="Arial" w:eastAsia="Calibri" w:cs="Arial"/>
          <w:color w:val="000000"/>
          <w:sz w:val="22"/>
          <w:szCs w:val="22"/>
          <w:lang w:val="sr-Cyrl-RS"/>
        </w:rPr>
      </w:pPr>
    </w:p>
    <w:p w14:paraId="07FCA73C">
      <w:pPr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ЦЕНА И УСЛОВИ ПЛАЋАЊА </w:t>
      </w:r>
    </w:p>
    <w:p w14:paraId="1B563D88">
      <w:pPr>
        <w:tabs>
          <w:tab w:val="left" w:pos="1080"/>
        </w:tabs>
        <w:jc w:val="center"/>
        <w:rPr>
          <w:rFonts w:hint="default" w:ascii="Arial" w:hAnsi="Arial" w:cs="Arial"/>
          <w:b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b/>
          <w:color w:val="000000"/>
          <w:sz w:val="22"/>
          <w:szCs w:val="22"/>
          <w:lang w:val="sr-Cyrl-RS"/>
        </w:rPr>
        <w:t>Члан 3.</w:t>
      </w:r>
    </w:p>
    <w:p w14:paraId="57157037">
      <w:pPr>
        <w:autoSpaceDE w:val="0"/>
        <w:autoSpaceDN w:val="0"/>
        <w:adjustRightInd w:val="0"/>
        <w:rPr>
          <w:rFonts w:hint="default" w:ascii="Arial" w:hAnsi="Arial" w:cs="Arial"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Укупна уговорена цена услуга из члана 1. овог уговора износи __</w:t>
      </w:r>
      <w:r>
        <w:rPr>
          <w:rFonts w:hint="default" w:ascii="Arial" w:hAnsi="Arial" w:cs="Arial"/>
          <w:b/>
          <w:bCs/>
          <w:color w:val="000000"/>
          <w:sz w:val="22"/>
          <w:szCs w:val="22"/>
          <w:lang w:val="sr-Cyrl-RS"/>
        </w:rPr>
        <w:t xml:space="preserve">______________ </w:t>
      </w:r>
      <w:r>
        <w:rPr>
          <w:rFonts w:hint="default" w:ascii="Arial" w:hAnsi="Arial" w:cs="Arial"/>
          <w:color w:val="000000"/>
          <w:sz w:val="22"/>
          <w:szCs w:val="22"/>
          <w:lang w:val="sr-Cyrl-RS"/>
        </w:rPr>
        <w:t xml:space="preserve">динара, без ПДВ-а, </w:t>
      </w:r>
      <w:r>
        <w:rPr>
          <w:rFonts w:hint="default" w:ascii="Arial" w:hAnsi="Arial" w:cs="Arial"/>
          <w:b/>
          <w:bCs/>
          <w:i/>
          <w:color w:val="000000"/>
          <w:sz w:val="22"/>
          <w:szCs w:val="22"/>
          <w:lang w:val="sr-Cyrl-RS"/>
        </w:rPr>
        <w:t>(попуњава Пружалац услуга).</w:t>
      </w:r>
    </w:p>
    <w:p w14:paraId="4A9E94AB">
      <w:pPr>
        <w:autoSpaceDE w:val="0"/>
        <w:autoSpaceDN w:val="0"/>
        <w:adjustRightInd w:val="0"/>
        <w:rPr>
          <w:rFonts w:hint="default" w:ascii="Arial" w:hAnsi="Arial" w:cs="Arial"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 w14:paraId="4D31D7CD">
      <w:pPr>
        <w:autoSpaceDE w:val="0"/>
        <w:autoSpaceDN w:val="0"/>
        <w:adjustRightInd w:val="0"/>
        <w:rPr>
          <w:rFonts w:hint="default" w:ascii="Arial" w:hAnsi="Arial" w:cs="Arial"/>
          <w:color w:val="000000"/>
          <w:sz w:val="22"/>
          <w:szCs w:val="22"/>
          <w:lang w:val="sr-Cyrl-RS"/>
        </w:rPr>
      </w:pPr>
    </w:p>
    <w:p w14:paraId="4601F528">
      <w:pPr>
        <w:pStyle w:val="11"/>
        <w:ind w:firstLine="720" w:firstLineChars="0"/>
        <w:jc w:val="both"/>
        <w:rPr>
          <w:rFonts w:hint="default" w:ascii="Arial" w:hAnsi="Arial" w:cs="Arial"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auto"/>
          <w:position w:val="0"/>
          <w:sz w:val="22"/>
          <w:szCs w:val="22"/>
          <w:vertAlign w:val="baseline"/>
        </w:rPr>
        <w:t>Финансијска средства</w:t>
      </w:r>
      <w:r>
        <w:rPr>
          <w:rFonts w:ascii="Arial" w:hAnsi="Arial" w:cs="Arial"/>
          <w:color w:val="auto"/>
          <w:position w:val="0"/>
          <w:sz w:val="22"/>
          <w:szCs w:val="22"/>
          <w:vertAlign w:val="baseline"/>
          <w:lang w:val="en-US"/>
        </w:rPr>
        <w:t xml:space="preserve"> су обезбеђена</w:t>
      </w:r>
      <w:r>
        <w:rPr>
          <w:rFonts w:ascii="Arial" w:hAnsi="Arial" w:cs="Arial"/>
          <w:color w:val="auto"/>
          <w:position w:val="0"/>
          <w:sz w:val="22"/>
          <w:szCs w:val="22"/>
          <w:vertAlign w:val="baseline"/>
          <w:lang w:val="zh-CN"/>
        </w:rPr>
        <w:t xml:space="preserve"> у Буџету града Зајечара на позицији 81/4  конто 511</w:t>
      </w:r>
      <w:r>
        <w:rPr>
          <w:rFonts w:hint="default" w:ascii="Arial" w:hAnsi="Arial" w:cs="Arial"/>
          <w:color w:val="auto"/>
          <w:position w:val="0"/>
          <w:sz w:val="22"/>
          <w:szCs w:val="22"/>
          <w:vertAlign w:val="baseline"/>
          <w:lang w:val="sr-Latn-RS"/>
        </w:rPr>
        <w:t>4</w:t>
      </w:r>
      <w:r>
        <w:rPr>
          <w:rFonts w:ascii="Arial" w:hAnsi="Arial" w:cs="Arial"/>
          <w:color w:val="auto"/>
          <w:position w:val="0"/>
          <w:sz w:val="22"/>
          <w:szCs w:val="22"/>
          <w:vertAlign w:val="baseline"/>
          <w:lang w:val="zh-CN"/>
        </w:rPr>
        <w:t>00.</w:t>
      </w:r>
    </w:p>
    <w:p w14:paraId="247CC06F">
      <w:pPr>
        <w:pStyle w:val="11"/>
        <w:ind w:firstLine="720" w:firstLineChars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000000"/>
          <w:position w:val="0"/>
          <w:sz w:val="22"/>
          <w:szCs w:val="22"/>
          <w:shd w:val="clear" w:fill="auto"/>
          <w:vertAlign w:val="baseline"/>
          <w:lang w:val="zh-CN"/>
        </w:rPr>
        <w:t>Целокупни износ за плаћање се ослобађа плаћања ПДВа.</w:t>
      </w:r>
    </w:p>
    <w:p w14:paraId="17B3F3FA">
      <w:pPr>
        <w:autoSpaceDE w:val="0"/>
        <w:autoSpaceDN w:val="0"/>
        <w:adjustRightInd w:val="0"/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ab/>
      </w:r>
    </w:p>
    <w:p w14:paraId="44AD70C8">
      <w:pPr>
        <w:tabs>
          <w:tab w:val="left" w:pos="1710"/>
          <w:tab w:val="left" w:pos="4500"/>
        </w:tabs>
        <w:jc w:val="center"/>
        <w:rPr>
          <w:rFonts w:hint="default" w:ascii="Arial" w:hAnsi="Arial" w:cs="Arial"/>
          <w:b/>
          <w:bCs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>Члан 4.</w:t>
      </w:r>
    </w:p>
    <w:p w14:paraId="01847128">
      <w:pPr>
        <w:rPr>
          <w:rFonts w:hint="default" w:ascii="Arial" w:hAnsi="Arial" w:cs="Arial"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color w:val="000000"/>
          <w:sz w:val="22"/>
          <w:szCs w:val="22"/>
          <w:lang w:val="sr-Cyrl-RS"/>
        </w:rPr>
        <w:t xml:space="preserve">Наручилац се обавезује да уговорену цену услуге из члана 3. став 1. овог уговора плати Пружаоцу услуга у року од 45 дана рачунајући од дана регистрације фактуре у Систему електронских фактура. </w:t>
      </w:r>
    </w:p>
    <w:p w14:paraId="70CC4F70">
      <w:pPr>
        <w:tabs>
          <w:tab w:val="left" w:pos="60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Пружалац услуга се обавезује да фактуру изда и региструје у складу са законским прописима.</w:t>
      </w:r>
    </w:p>
    <w:p w14:paraId="7D5CA947">
      <w:pPr>
        <w:tabs>
          <w:tab w:val="left" w:pos="600"/>
        </w:tabs>
        <w:rPr>
          <w:rFonts w:hint="default" w:ascii="Arial" w:hAnsi="Arial" w:cs="Arial"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color w:val="000000"/>
          <w:sz w:val="22"/>
          <w:szCs w:val="22"/>
          <w:lang w:val="sr-Cyrl-RS"/>
        </w:rPr>
        <w:t xml:space="preserve">Пружалац услуга се обавезује да </w:t>
      </w:r>
      <w:r>
        <w:rPr>
          <w:rFonts w:hint="default" w:ascii="Arial" w:hAnsi="Arial" w:cs="Arial"/>
          <w:color w:val="000000"/>
          <w:sz w:val="22"/>
          <w:szCs w:val="22"/>
          <w:lang w:val="sr-Latn-RS"/>
        </w:rPr>
        <w:t xml:space="preserve">у </w:t>
      </w:r>
      <w:r>
        <w:rPr>
          <w:rFonts w:hint="default" w:ascii="Arial" w:hAnsi="Arial" w:cs="Arial"/>
          <w:color w:val="000000"/>
          <w:sz w:val="22"/>
          <w:szCs w:val="22"/>
          <w:lang w:val="sr-Cyrl-RS"/>
        </w:rPr>
        <w:t xml:space="preserve">фактури наведе број под којим је овај уговор заведен код Наручиоца. </w:t>
      </w:r>
    </w:p>
    <w:p w14:paraId="685F96EE">
      <w:pPr>
        <w:tabs>
          <w:tab w:val="left" w:pos="600"/>
        </w:tabs>
        <w:rPr>
          <w:rFonts w:hint="default" w:ascii="Arial" w:hAnsi="Arial" w:cs="Arial"/>
          <w:bCs/>
          <w:sz w:val="22"/>
          <w:szCs w:val="22"/>
          <w:lang w:val="sr-Latn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Пружалац услуга</w:t>
      </w:r>
      <w:r>
        <w:rPr>
          <w:rFonts w:hint="default" w:ascii="Arial" w:hAnsi="Arial" w:cs="Arial"/>
          <w:bCs/>
          <w:sz w:val="22"/>
          <w:szCs w:val="22"/>
          <w:lang w:val="sr-Cyrl-RS"/>
        </w:rPr>
        <w:t xml:space="preserve"> се обавезује да уз фактуру достави Извештај о извршеној услузи</w:t>
      </w:r>
      <w:r>
        <w:rPr>
          <w:rFonts w:hint="default" w:ascii="Arial" w:hAnsi="Arial" w:cs="Arial"/>
          <w:bCs/>
          <w:sz w:val="22"/>
          <w:szCs w:val="22"/>
          <w:lang w:val="sr-Latn-RS"/>
        </w:rPr>
        <w:t>.</w:t>
      </w:r>
    </w:p>
    <w:p w14:paraId="713DDDA4">
      <w:pPr>
        <w:spacing w:after="160" w:line="259" w:lineRule="auto"/>
        <w:ind w:firstLine="0"/>
        <w:jc w:val="left"/>
        <w:rPr>
          <w:rFonts w:hint="default" w:ascii="Arial" w:hAnsi="Arial" w:cs="Arial"/>
          <w:bCs/>
          <w:sz w:val="22"/>
          <w:szCs w:val="22"/>
          <w:lang w:val="sr-Cyrl-RS"/>
        </w:rPr>
      </w:pPr>
      <w:r>
        <w:rPr>
          <w:rFonts w:hint="default" w:ascii="Arial" w:hAnsi="Arial" w:cs="Arial"/>
          <w:bCs/>
          <w:sz w:val="22"/>
          <w:szCs w:val="22"/>
          <w:lang w:val="sr-Cyrl-RS"/>
        </w:rPr>
        <w:br w:type="page"/>
      </w:r>
    </w:p>
    <w:p w14:paraId="1120752E">
      <w:pPr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МЕСТО И РОК ПРУЖАЊА УСЛУГЕ</w:t>
      </w:r>
    </w:p>
    <w:p w14:paraId="4250F9B0">
      <w:pPr>
        <w:tabs>
          <w:tab w:val="left" w:pos="-5103"/>
        </w:tabs>
        <w:ind w:right="-58" w:firstLine="0"/>
        <w:jc w:val="center"/>
        <w:rPr>
          <w:rFonts w:hint="default" w:ascii="Arial" w:hAnsi="Arial" w:cs="Arial"/>
          <w:b/>
          <w:sz w:val="22"/>
          <w:szCs w:val="22"/>
          <w:lang w:val="sr-Cyrl-RS" w:eastAsia="zh-CN"/>
        </w:rPr>
      </w:pPr>
      <w:r>
        <w:rPr>
          <w:rFonts w:hint="default" w:ascii="Arial" w:hAnsi="Arial" w:cs="Arial"/>
          <w:b/>
          <w:sz w:val="22"/>
          <w:szCs w:val="22"/>
          <w:lang w:val="sr-Cyrl-RS" w:eastAsia="zh-CN"/>
        </w:rPr>
        <w:t>Члан 5.</w:t>
      </w:r>
    </w:p>
    <w:p w14:paraId="37ECB7F9">
      <w:pPr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Пружање услуге стручног надзора врши се на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 Бованском језеру на територији Општине Сокобањ</w:t>
      </w:r>
      <w:r>
        <w:rPr>
          <w:rFonts w:hint="default"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en-US"/>
        </w:rPr>
        <w:t>a.</w:t>
      </w:r>
    </w:p>
    <w:p w14:paraId="21A07376">
      <w:pPr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Пружалац услуга се обавезује да започне са вршењем услуга стручног надзора у року од два дана, рачунајући од дана пријема писаног позива Наручиоца и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 да стручни надзор изврши у свим фазама извођења радова,</w:t>
      </w:r>
      <w:r>
        <w:rPr>
          <w:rFonts w:hint="default" w:ascii="Arial" w:hAnsi="Arial" w:cs="Arial"/>
          <w:b/>
          <w:bCs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од дана увођења Извођача радова у посао до дана потписивања Записника о примопредаји радова.</w:t>
      </w:r>
    </w:p>
    <w:p w14:paraId="371BA28D">
      <w:pPr>
        <w:tabs>
          <w:tab w:val="left" w:pos="1080"/>
          <w:tab w:val="left" w:pos="1653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418F3120">
      <w:pPr>
        <w:tabs>
          <w:tab w:val="left" w:pos="1080"/>
          <w:tab w:val="left" w:pos="1653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ОБАВЕЗЕ УГОВОРНИХ СТРАНА</w:t>
      </w:r>
    </w:p>
    <w:p w14:paraId="06A0AC99">
      <w:pPr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Члан 6.</w:t>
      </w:r>
    </w:p>
    <w:p w14:paraId="6D3285EB">
      <w:pPr>
        <w:tabs>
          <w:tab w:val="left" w:pos="60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Наручилац се обавезује да:</w:t>
      </w:r>
    </w:p>
    <w:p w14:paraId="1E550902">
      <w:pPr>
        <w:tabs>
          <w:tab w:val="left" w:pos="60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- приликом потписивања овог уговора Пружаоцу услуга преда </w:t>
      </w:r>
      <w:r>
        <w:rPr>
          <w:rFonts w:hint="default" w:ascii="Arial" w:hAnsi="Arial" w:eastAsia="Calibri" w:cs="Arial"/>
          <w:sz w:val="22"/>
          <w:szCs w:val="22"/>
          <w:lang w:val="sr-Cyrl-RS"/>
        </w:rPr>
        <w:t>пројектну документацију</w:t>
      </w:r>
      <w:r>
        <w:rPr>
          <w:rFonts w:hint="default" w:ascii="Arial" w:hAnsi="Arial" w:cs="Arial"/>
          <w:sz w:val="22"/>
          <w:szCs w:val="22"/>
          <w:lang w:val="sr-Cyrl-RS"/>
        </w:rPr>
        <w:t>;</w:t>
      </w:r>
    </w:p>
    <w:p w14:paraId="6A8E3D86">
      <w:pPr>
        <w:tabs>
          <w:tab w:val="left" w:pos="567"/>
        </w:tabs>
        <w:rPr>
          <w:rFonts w:hint="default" w:ascii="Arial" w:hAnsi="Arial" w:cs="Arial"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- благовремено, писаним путем, даје објашњења и издаје упутства Пружаоцу услуга, у погледу решавања свих питања током извођења радова;</w:t>
      </w:r>
    </w:p>
    <w:p w14:paraId="0FC8CEF6">
      <w:pPr>
        <w:autoSpaceDE w:val="0"/>
        <w:autoSpaceDN w:val="0"/>
        <w:adjustRightInd w:val="0"/>
        <w:ind w:firstLine="0"/>
        <w:rPr>
          <w:rFonts w:hint="default" w:ascii="Arial" w:hAnsi="Arial" w:cs="Arial"/>
          <w:color w:val="000000"/>
          <w:sz w:val="22"/>
          <w:szCs w:val="22"/>
          <w:lang w:val="sr-Cyrl-RS"/>
        </w:rPr>
      </w:pPr>
    </w:p>
    <w:p w14:paraId="05B441A4">
      <w:pPr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Члан 7.</w:t>
      </w:r>
    </w:p>
    <w:p w14:paraId="4782220E">
      <w:pPr>
        <w:pStyle w:val="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Пружалац услуга се обавезује да:</w:t>
      </w:r>
    </w:p>
    <w:p w14:paraId="4938C32D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приликом потписивања овог уговора достави Наручиоцу решење којим се одређују одговорна лица (Надзорни орган</w:t>
      </w:r>
      <w:r>
        <w:rPr>
          <w:rFonts w:hint="default" w:ascii="Arial" w:hAnsi="Arial" w:cs="Arial"/>
          <w:color w:val="auto"/>
          <w:sz w:val="22"/>
          <w:szCs w:val="22"/>
          <w:lang w:val="sr-Cyrl-RS"/>
        </w:rPr>
        <w:t>) у фази извођења радова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са лиценцама у складу са важећим прописима, захтевом из конкурсне документације и достављеном Понудом;</w:t>
      </w:r>
    </w:p>
    <w:p w14:paraId="7C089ED0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врши контролу да ли се извођење радова врши према пројектној документацији;</w:t>
      </w:r>
    </w:p>
    <w:p w14:paraId="73B40A72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врши контролу и проверу квалитета извођења свих врста радова и примену прописа, стандарда и техничких норматива;</w:t>
      </w:r>
    </w:p>
    <w:p w14:paraId="7E569F6F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врши контролу и оверу количина изведених радова;</w:t>
      </w:r>
    </w:p>
    <w:p w14:paraId="12D012DE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проверу да ли постоје докази о квалитету материјала, опреме и инсталација који се уграђују;</w:t>
      </w:r>
    </w:p>
    <w:p w14:paraId="62D6D342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прати динамику извођења радова и усклађености извођења радова са уговореним роковима;</w:t>
      </w:r>
    </w:p>
    <w:p w14:paraId="068D735E">
      <w:pPr>
        <w:pStyle w:val="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Latn-RS"/>
        </w:rPr>
        <w:t>-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даје упутстава Извођачу радова, нарочито у случају одступања извођења радова од пројекта</w:t>
      </w:r>
      <w:r>
        <w:rPr>
          <w:rFonts w:hint="default" w:ascii="Arial" w:hAnsi="Arial" w:cs="Arial"/>
          <w:sz w:val="22"/>
          <w:szCs w:val="22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уз сагласност Наручиоца;</w:t>
      </w:r>
    </w:p>
    <w:p w14:paraId="7A6EF1BA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све пропусте извођача радова, као и примедбе и упутства које је дао Извођачу радова, уноси у грађевински дневник;</w:t>
      </w:r>
    </w:p>
    <w:p w14:paraId="16C7C51F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sz w:val="22"/>
          <w:szCs w:val="22"/>
          <w:lang w:val="sr-Cyrl-RS"/>
        </w:rPr>
        <w:t xml:space="preserve"> по потреби, сарађује са Пројектантом ради обезбеђења детаља технолошких и организационих решења за извођење радова;</w:t>
      </w:r>
    </w:p>
    <w:p w14:paraId="648A0E20">
      <w:pPr>
        <w:pStyle w:val="8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hint="default" w:ascii="Arial" w:hAnsi="Arial" w:cs="Arial" w:eastAsiaTheme="minorHAnsi"/>
          <w:sz w:val="22"/>
          <w:szCs w:val="22"/>
          <w:lang w:val="sr-Cyrl-RS"/>
        </w:rPr>
      </w:pPr>
      <w:r>
        <w:rPr>
          <w:rFonts w:hint="default" w:ascii="Arial" w:hAnsi="Arial" w:cs="Arial" w:eastAsiaTheme="minorHAnsi"/>
          <w:sz w:val="22"/>
          <w:szCs w:val="22"/>
          <w:lang w:val="sr-Cyrl-RS"/>
        </w:rPr>
        <w:t xml:space="preserve">учествује у свим активностима приликом примопредаје радова и потписивања Записника о примопредаји радова са представницима Извођача радова и </w:t>
      </w: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Комисијом за примопредају Наручиоца;</w:t>
      </w:r>
    </w:p>
    <w:p w14:paraId="57651ACD">
      <w:pPr>
        <w:pStyle w:val="7"/>
        <w:numPr>
          <w:ilvl w:val="0"/>
          <w:numId w:val="1"/>
        </w:numPr>
        <w:ind w:left="0" w:firstLine="567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благовремено достави Наручиоцу, у форми Извештаја, преглед вишкова и мањкова радова, за које претходно проверава основаност и даје мишљење са детаљним образложењем за сваку позицију радова на усвајање, како би се по прихватању прегледа вишкова и мањкова радова од стране Наручиоца уговорили поменути радови;</w:t>
      </w:r>
    </w:p>
    <w:p w14:paraId="47E19F30">
      <w:pPr>
        <w:pStyle w:val="7"/>
        <w:numPr>
          <w:numId w:val="0"/>
        </w:numPr>
        <w:rPr>
          <w:rFonts w:hint="default" w:cs="Arial"/>
          <w:sz w:val="22"/>
          <w:szCs w:val="22"/>
          <w:lang w:val="sr-Cyrl-RS"/>
        </w:rPr>
      </w:pPr>
      <w:r>
        <w:rPr>
          <w:rFonts w:hint="default" w:cs="Arial"/>
          <w:sz w:val="22"/>
          <w:szCs w:val="22"/>
          <w:lang w:val="sr-Latn-RS"/>
        </w:rPr>
        <w:t xml:space="preserve">- </w:t>
      </w:r>
      <w:r>
        <w:rPr>
          <w:rFonts w:hint="default" w:cs="Arial"/>
          <w:sz w:val="22"/>
          <w:szCs w:val="22"/>
          <w:lang w:val="sr-Cyrl-RS"/>
        </w:rPr>
        <w:t>изради План превентивних мера</w:t>
      </w:r>
    </w:p>
    <w:p w14:paraId="4B536897">
      <w:pPr>
        <w:pStyle w:val="7"/>
        <w:numPr>
          <w:numId w:val="0"/>
        </w:numPr>
        <w:rPr>
          <w:rFonts w:hint="default" w:cs="Arial"/>
          <w:sz w:val="22"/>
          <w:szCs w:val="22"/>
          <w:lang w:val="sr-Cyrl-RS"/>
        </w:rPr>
      </w:pPr>
      <w:r>
        <w:rPr>
          <w:rFonts w:hint="default" w:cs="Arial"/>
          <w:sz w:val="22"/>
          <w:szCs w:val="22"/>
          <w:lang w:val="sr-Cyrl-RS"/>
        </w:rPr>
        <w:t>- обезбеди ангажовање кординатора за безбедност и здравље на раду у току трајања радова.</w:t>
      </w:r>
    </w:p>
    <w:p w14:paraId="72F9F10A">
      <w:pPr>
        <w:pStyle w:val="7"/>
        <w:numPr>
          <w:ilvl w:val="0"/>
          <w:numId w:val="1"/>
        </w:numPr>
        <w:ind w:left="0"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eastAsia="Calibri" w:cs="Arial"/>
          <w:color w:val="auto"/>
          <w:sz w:val="22"/>
          <w:szCs w:val="22"/>
          <w:lang w:val="sr-Cyrl-RS"/>
        </w:rPr>
        <w:t>решава друга питања која се појаве у току извођења радова.</w:t>
      </w:r>
    </w:p>
    <w:p w14:paraId="3C02557F">
      <w:pPr>
        <w:pStyle w:val="7"/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2061833C">
      <w:pPr>
        <w:autoSpaceDE w:val="0"/>
        <w:autoSpaceDN w:val="0"/>
        <w:adjustRightInd w:val="0"/>
        <w:ind w:firstLine="0"/>
        <w:jc w:val="center"/>
        <w:rPr>
          <w:rFonts w:hint="default" w:ascii="Arial" w:hAnsi="Arial" w:cs="Arial"/>
          <w:color w:val="000000"/>
          <w:sz w:val="22"/>
          <w:szCs w:val="22"/>
          <w:lang w:val="ru-RU"/>
        </w:rPr>
      </w:pPr>
      <w:r>
        <w:rPr>
          <w:rFonts w:hint="default" w:ascii="Arial" w:hAnsi="Arial" w:cs="Arial"/>
          <w:b/>
          <w:bCs/>
          <w:color w:val="000000"/>
          <w:sz w:val="22"/>
          <w:szCs w:val="22"/>
          <w:lang w:val="ru-RU"/>
        </w:rPr>
        <w:t xml:space="preserve">Члан </w:t>
      </w:r>
      <w:r>
        <w:rPr>
          <w:rFonts w:hint="default" w:ascii="Arial" w:hAnsi="Arial" w:cs="Arial"/>
          <w:b/>
          <w:bCs/>
          <w:color w:val="000000"/>
          <w:sz w:val="22"/>
          <w:szCs w:val="22"/>
          <w:lang w:val="sr-Cyrl-RS"/>
        </w:rPr>
        <w:t>8</w:t>
      </w:r>
      <w:r>
        <w:rPr>
          <w:rFonts w:hint="default" w:ascii="Arial" w:hAnsi="Arial" w:cs="Arial"/>
          <w:b/>
          <w:bCs/>
          <w:color w:val="000000"/>
          <w:sz w:val="22"/>
          <w:szCs w:val="22"/>
          <w:lang w:val="ru-RU"/>
        </w:rPr>
        <w:t>.</w:t>
      </w:r>
    </w:p>
    <w:p w14:paraId="32271EC6">
      <w:pPr>
        <w:autoSpaceDE w:val="0"/>
        <w:autoSpaceDN w:val="0"/>
        <w:adjustRightInd w:val="0"/>
        <w:rPr>
          <w:rFonts w:hint="default" w:ascii="Arial" w:hAnsi="Arial" w:cs="Arial"/>
          <w:color w:val="000000"/>
          <w:sz w:val="22"/>
          <w:szCs w:val="22"/>
          <w:lang w:val="ru-RU"/>
        </w:rPr>
      </w:pPr>
      <w:r>
        <w:rPr>
          <w:rFonts w:hint="default" w:ascii="Arial" w:hAnsi="Arial" w:cs="Arial"/>
          <w:color w:val="000000"/>
          <w:sz w:val="22"/>
          <w:szCs w:val="22"/>
          <w:lang w:val="ru-RU"/>
        </w:rPr>
        <w:t>Пружалац услуг</w:t>
      </w: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а</w:t>
      </w:r>
      <w:r>
        <w:rPr>
          <w:rFonts w:hint="default" w:ascii="Arial" w:hAnsi="Arial" w:cs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 w14:paraId="5840A3C0">
      <w:pPr>
        <w:autoSpaceDE w:val="0"/>
        <w:autoSpaceDN w:val="0"/>
        <w:adjustRightInd w:val="0"/>
        <w:rPr>
          <w:rFonts w:hint="default" w:ascii="Arial" w:hAnsi="Arial" w:cs="Arial"/>
          <w:color w:val="000000"/>
          <w:sz w:val="22"/>
          <w:szCs w:val="22"/>
          <w:lang w:val="ru-RU"/>
        </w:rPr>
      </w:pPr>
      <w:r>
        <w:rPr>
          <w:rFonts w:hint="default" w:ascii="Arial" w:hAnsi="Arial" w:cs="Arial"/>
          <w:color w:val="000000"/>
          <w:sz w:val="22"/>
          <w:szCs w:val="22"/>
          <w:lang w:val="ru-RU"/>
        </w:rPr>
        <w:t>Пружалац услуга се обавезује да услугу врши у складу са Законом о планирању и изградњи, Правилником о садржини и начину вођења стручног надзора</w:t>
      </w:r>
      <w:r>
        <w:rPr>
          <w:rFonts w:hint="default" w:ascii="Arial" w:hAnsi="Arial" w:cs="Arial"/>
          <w:color w:val="000000"/>
          <w:sz w:val="22"/>
          <w:szCs w:val="22"/>
          <w:lang w:val="sr-Cyrl-RS"/>
        </w:rPr>
        <w:t>,</w:t>
      </w:r>
      <w:r>
        <w:rPr>
          <w:rFonts w:hint="default"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Уредбом о безбедности и здрављу на раду на привременим или покретним градилиштима</w:t>
      </w:r>
      <w:r>
        <w:rPr>
          <w:rFonts w:hint="default" w:ascii="Arial" w:hAnsi="Arial" w:cs="Arial"/>
          <w:color w:val="FF0000"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color w:val="000000"/>
          <w:sz w:val="22"/>
          <w:szCs w:val="22"/>
          <w:lang w:val="ru-RU"/>
        </w:rPr>
        <w:t xml:space="preserve">и осталим важећим прописима који регулишу области вршења услуге која је предмет </w:t>
      </w:r>
      <w:r>
        <w:rPr>
          <w:rFonts w:hint="default" w:ascii="Arial" w:hAnsi="Arial" w:cs="Arial"/>
          <w:color w:val="000000"/>
          <w:sz w:val="22"/>
          <w:szCs w:val="22"/>
          <w:lang w:val="sr-Cyrl-CS"/>
        </w:rPr>
        <w:t>овог у</w:t>
      </w:r>
      <w:r>
        <w:rPr>
          <w:rFonts w:hint="default" w:ascii="Arial" w:hAnsi="Arial" w:cs="Arial"/>
          <w:color w:val="000000"/>
          <w:sz w:val="22"/>
          <w:szCs w:val="22"/>
          <w:lang w:val="ru-RU"/>
        </w:rPr>
        <w:t>говора.</w:t>
      </w:r>
    </w:p>
    <w:p w14:paraId="3B9F6E32">
      <w:pPr>
        <w:tabs>
          <w:tab w:val="left" w:pos="993"/>
        </w:tabs>
        <w:spacing w:line="276" w:lineRule="auto"/>
        <w:ind w:firstLine="0"/>
        <w:rPr>
          <w:rFonts w:hint="default" w:ascii="Arial" w:hAnsi="Arial" w:eastAsia="Calibri" w:cs="Arial"/>
          <w:color w:val="000000"/>
          <w:sz w:val="22"/>
          <w:szCs w:val="22"/>
          <w:shd w:val="clear" w:color="auto" w:fill="FFFFFF"/>
          <w:lang w:val="sr-Cyrl-RS"/>
        </w:rPr>
      </w:pPr>
    </w:p>
    <w:p w14:paraId="5153E936">
      <w:pPr>
        <w:tabs>
          <w:tab w:val="left" w:pos="993"/>
        </w:tabs>
        <w:spacing w:line="276" w:lineRule="auto"/>
        <w:ind w:firstLine="0"/>
        <w:rPr>
          <w:rFonts w:hint="default" w:ascii="Arial" w:hAnsi="Arial" w:eastAsia="Calibri" w:cs="Arial"/>
          <w:color w:val="000000"/>
          <w:sz w:val="22"/>
          <w:szCs w:val="22"/>
          <w:shd w:val="clear" w:color="auto" w:fill="FFFFFF"/>
          <w:lang w:val="sr-Cyrl-RS"/>
        </w:rPr>
      </w:pPr>
      <w:r>
        <w:rPr>
          <w:rFonts w:hint="default" w:ascii="Arial" w:hAnsi="Arial" w:eastAsia="Calibri" w:cs="Arial"/>
          <w:color w:val="000000"/>
          <w:sz w:val="22"/>
          <w:szCs w:val="22"/>
          <w:shd w:val="clear" w:color="auto" w:fill="FFFFFF"/>
          <w:lang w:val="sr-Cyrl-RS"/>
        </w:rPr>
        <w:t>СРЕДСТВО ФИНАНСИЈСКОГ ОБЕЗБЕЂЕЊА</w:t>
      </w:r>
    </w:p>
    <w:p w14:paraId="322C3B9B">
      <w:pPr>
        <w:tabs>
          <w:tab w:val="left" w:pos="1080"/>
        </w:tabs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Члан 9.</w:t>
      </w:r>
    </w:p>
    <w:p w14:paraId="0FDB11AB">
      <w:pPr>
        <w:pStyle w:val="11"/>
        <w:ind w:firstLine="720"/>
        <w:jc w:val="both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position w:val="0"/>
          <w:sz w:val="22"/>
          <w:szCs w:val="22"/>
          <w:vertAlign w:val="baseline"/>
          <w:lang w:val="sr-Cyrl-RS"/>
        </w:rPr>
        <w:t xml:space="preserve">Пружалац услуга </w:t>
      </w:r>
      <w:r>
        <w:rPr>
          <w:rFonts w:hint="default" w:ascii="Arial" w:hAnsi="Arial" w:cs="Arial"/>
          <w:position w:val="0"/>
          <w:sz w:val="22"/>
          <w:szCs w:val="22"/>
          <w:vertAlign w:val="baseline"/>
          <w:lang w:val="zh-CN"/>
        </w:rPr>
        <w:t xml:space="preserve"> се обавезује да најкасније 10 дана од дана закључења Уговора преда Наручиоцу  средство обезбеђења за испуњење уговорних обавеза оригинал обавезујућу банкарску  гаранцију у корист Наручиоца , у износу од 10 % од укупне вредности уговора без ПДВ-а , са  роком важења 30 дана дужим од рока за завршет</w:t>
      </w:r>
      <w:r>
        <w:rPr>
          <w:rFonts w:hint="default" w:ascii="Arial" w:hAnsi="Arial" w:cs="Arial"/>
          <w:position w:val="0"/>
          <w:sz w:val="22"/>
          <w:szCs w:val="22"/>
          <w:vertAlign w:val="baseline"/>
          <w:lang w:val="sr-Cyrl-RS"/>
        </w:rPr>
        <w:t>ка уговорених услуга</w:t>
      </w:r>
      <w:r>
        <w:rPr>
          <w:rFonts w:hint="default" w:ascii="Arial" w:hAnsi="Arial" w:cs="Arial"/>
          <w:position w:val="0"/>
          <w:sz w:val="22"/>
          <w:szCs w:val="22"/>
          <w:vertAlign w:val="baseline"/>
          <w:lang w:val="zh-CN"/>
        </w:rPr>
        <w:t>, с тим да евентуални продужетак рока за завршет</w:t>
      </w:r>
      <w:r>
        <w:rPr>
          <w:rFonts w:hint="default" w:ascii="Arial" w:hAnsi="Arial" w:cs="Arial"/>
          <w:position w:val="0"/>
          <w:sz w:val="22"/>
          <w:szCs w:val="22"/>
          <w:vertAlign w:val="baseline"/>
          <w:lang w:val="sr-Cyrl-RS"/>
        </w:rPr>
        <w:t>ка уговорених услуга</w:t>
      </w:r>
      <w:r>
        <w:rPr>
          <w:rFonts w:hint="default" w:ascii="Arial" w:hAnsi="Arial" w:cs="Arial"/>
          <w:position w:val="0"/>
          <w:sz w:val="22"/>
          <w:szCs w:val="22"/>
          <w:vertAlign w:val="baseline"/>
          <w:lang w:val="zh-CN"/>
        </w:rPr>
        <w:t xml:space="preserve"> има за последицу и продужење рока важења гаранције банке за исти број дана за који ће бити продужен и рок за завршет</w:t>
      </w:r>
      <w:r>
        <w:rPr>
          <w:rFonts w:hint="default" w:ascii="Arial" w:hAnsi="Arial" w:cs="Arial"/>
          <w:position w:val="0"/>
          <w:sz w:val="22"/>
          <w:szCs w:val="22"/>
          <w:vertAlign w:val="baseline"/>
          <w:lang w:val="sr-Cyrl-RS"/>
        </w:rPr>
        <w:t>ак уговорених услуга</w:t>
      </w:r>
      <w:r>
        <w:rPr>
          <w:rFonts w:hint="default" w:ascii="Arial" w:hAnsi="Arial" w:cs="Arial"/>
          <w:color w:val="FF0000"/>
          <w:position w:val="0"/>
          <w:sz w:val="22"/>
          <w:szCs w:val="22"/>
          <w:vertAlign w:val="baseline"/>
          <w:lang w:val="zh-CN"/>
        </w:rPr>
        <w:t xml:space="preserve">. </w:t>
      </w:r>
    </w:p>
    <w:p w14:paraId="66DABB33">
      <w:pPr>
        <w:autoSpaceDE w:val="0"/>
        <w:autoSpaceDN w:val="0"/>
        <w:adjustRightInd w:val="0"/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17FADAB6">
      <w:pPr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УГОВОРНА КАЗНА </w:t>
      </w:r>
    </w:p>
    <w:p w14:paraId="23359739">
      <w:pPr>
        <w:ind w:firstLine="0"/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>Члан 10.</w:t>
      </w:r>
    </w:p>
    <w:p w14:paraId="326EAA2C">
      <w:pPr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 w14:paraId="16E9B445">
      <w:pPr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Захтев за остваривање права на уговорну казну може се истаћи најкасније до дана завршетка коначног обрачуна.</w:t>
      </w:r>
    </w:p>
    <w:p w14:paraId="23EAAD63">
      <w:pPr>
        <w:rPr>
          <w:rFonts w:hint="default" w:ascii="Arial" w:hAnsi="Arial" w:cs="Arial"/>
          <w:sz w:val="22"/>
          <w:szCs w:val="22"/>
          <w:lang w:val="sr-Cyrl-RS"/>
        </w:rPr>
      </w:pPr>
    </w:p>
    <w:p w14:paraId="22E023A6">
      <w:pPr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7B127A6A">
      <w:pPr>
        <w:ind w:firstLine="0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ПРЕЛАЗНЕ И ЗАВРШНЕ ОДРЕДБЕ</w:t>
      </w:r>
      <w:r>
        <w:rPr>
          <w:rFonts w:hint="default" w:ascii="Arial" w:hAnsi="Arial" w:cs="Arial"/>
          <w:color w:val="FF0000"/>
          <w:sz w:val="22"/>
          <w:szCs w:val="22"/>
          <w:lang w:val="sr-Cyrl-RS"/>
        </w:rPr>
        <w:t xml:space="preserve"> </w:t>
      </w:r>
    </w:p>
    <w:p w14:paraId="5DA1A672">
      <w:pPr>
        <w:tabs>
          <w:tab w:val="left" w:pos="1710"/>
        </w:tabs>
        <w:jc w:val="center"/>
        <w:rPr>
          <w:rFonts w:hint="default" w:ascii="Arial" w:hAnsi="Arial" w:cs="Arial"/>
          <w:b/>
          <w:bCs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>Члан 11.</w:t>
      </w:r>
    </w:p>
    <w:p w14:paraId="728ADE09">
      <w:pPr>
        <w:tabs>
          <w:tab w:val="left" w:pos="600"/>
          <w:tab w:val="left" w:pos="1080"/>
          <w:tab w:val="left" w:pos="1680"/>
          <w:tab w:val="left" w:pos="1710"/>
        </w:tabs>
        <w:rPr>
          <w:rFonts w:hint="default" w:ascii="Arial" w:hAnsi="Arial" w:cs="Arial"/>
          <w:sz w:val="22"/>
          <w:szCs w:val="22"/>
          <w:lang w:val="sr-Latn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Овај уговор ступа на снагу даном потписивања обе уговорне стране и важи до испуњења уговорних обавеза.</w:t>
      </w:r>
    </w:p>
    <w:p w14:paraId="6768F44D">
      <w:pPr>
        <w:tabs>
          <w:tab w:val="left" w:pos="1710"/>
        </w:tabs>
        <w:ind w:firstLine="0"/>
        <w:rPr>
          <w:rFonts w:hint="default" w:ascii="Arial" w:hAnsi="Arial" w:cs="Arial"/>
          <w:b/>
          <w:sz w:val="22"/>
          <w:szCs w:val="22"/>
          <w:lang w:val="sr-Cyrl-RS"/>
        </w:rPr>
      </w:pPr>
    </w:p>
    <w:p w14:paraId="5C1F628C">
      <w:pPr>
        <w:tabs>
          <w:tab w:val="left" w:pos="1710"/>
        </w:tabs>
        <w:jc w:val="center"/>
        <w:rPr>
          <w:rFonts w:hint="default" w:ascii="Arial" w:hAnsi="Arial" w:cs="Arial"/>
          <w:b/>
          <w:sz w:val="22"/>
          <w:szCs w:val="22"/>
          <w:lang w:val="sr-Cyrl-RS"/>
        </w:rPr>
      </w:pP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Члан 12. </w:t>
      </w:r>
    </w:p>
    <w:p w14:paraId="3BFB457D">
      <w:pPr>
        <w:tabs>
          <w:tab w:val="left" w:pos="567"/>
          <w:tab w:val="left" w:pos="1080"/>
        </w:tabs>
        <w:rPr>
          <w:rFonts w:hint="default" w:ascii="Arial" w:hAnsi="Arial" w:cs="Arial"/>
          <w:bCs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 w14:paraId="17E4859E">
      <w:pPr>
        <w:tabs>
          <w:tab w:val="left" w:pos="108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Отказни рок износи 15 (петнаест) дана и почиње да тече од дана пријема обавештења о раскиду овог уговора.</w:t>
      </w:r>
    </w:p>
    <w:p w14:paraId="2BC97A00">
      <w:pPr>
        <w:tabs>
          <w:tab w:val="left" w:pos="567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 w14:paraId="480510E7">
      <w:pPr>
        <w:tabs>
          <w:tab w:val="left" w:pos="171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 w14:paraId="3FD400B3">
      <w:pPr>
        <w:tabs>
          <w:tab w:val="left" w:pos="171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 w14:paraId="588AF85F">
      <w:pPr>
        <w:tabs>
          <w:tab w:val="left" w:pos="1710"/>
        </w:tabs>
        <w:ind w:firstLine="0"/>
        <w:rPr>
          <w:rFonts w:hint="default" w:ascii="Arial" w:hAnsi="Arial" w:cs="Arial"/>
          <w:b/>
          <w:bCs/>
          <w:sz w:val="22"/>
          <w:szCs w:val="22"/>
          <w:lang w:val="sr-Cyrl-RS"/>
        </w:rPr>
      </w:pPr>
    </w:p>
    <w:p w14:paraId="69468384">
      <w:pPr>
        <w:jc w:val="center"/>
        <w:rPr>
          <w:rFonts w:hint="default" w:ascii="Arial" w:hAnsi="Arial" w:cs="Arial"/>
          <w:b/>
          <w:bCs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>Члан 13.</w:t>
      </w:r>
    </w:p>
    <w:p w14:paraId="076B2570">
      <w:pPr>
        <w:tabs>
          <w:tab w:val="left" w:pos="567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Сва спорна питања у тумачењу и примени овог уговора, уговорне стране ће решавати споразумно.</w:t>
      </w:r>
    </w:p>
    <w:p w14:paraId="1AC7048A">
      <w:pPr>
        <w:tabs>
          <w:tab w:val="left" w:pos="567"/>
          <w:tab w:val="left" w:pos="171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У случају спора уговорне стране уговарају надлежност Привредног суда у Зајечару.</w:t>
      </w:r>
    </w:p>
    <w:p w14:paraId="6E57CDF6">
      <w:pPr>
        <w:tabs>
          <w:tab w:val="left" w:pos="567"/>
          <w:tab w:val="left" w:pos="1710"/>
        </w:tabs>
        <w:ind w:firstLine="0"/>
        <w:rPr>
          <w:rFonts w:hint="default" w:ascii="Arial" w:hAnsi="Arial" w:cs="Arial"/>
          <w:b/>
          <w:bCs/>
          <w:sz w:val="22"/>
          <w:szCs w:val="22"/>
          <w:lang w:val="sr-Cyrl-RS"/>
        </w:rPr>
      </w:pPr>
    </w:p>
    <w:p w14:paraId="60F00877">
      <w:pPr>
        <w:tabs>
          <w:tab w:val="left" w:pos="567"/>
          <w:tab w:val="left" w:pos="1710"/>
        </w:tabs>
        <w:ind w:firstLine="0"/>
        <w:rPr>
          <w:rFonts w:hint="default" w:ascii="Arial" w:hAnsi="Arial" w:cs="Arial"/>
          <w:b/>
          <w:bCs/>
          <w:sz w:val="22"/>
          <w:szCs w:val="22"/>
          <w:lang w:val="sr-Cyrl-RS"/>
        </w:rPr>
      </w:pPr>
    </w:p>
    <w:p w14:paraId="3DC09142">
      <w:pPr>
        <w:tabs>
          <w:tab w:val="left" w:pos="567"/>
          <w:tab w:val="left" w:pos="1710"/>
        </w:tabs>
        <w:ind w:firstLine="0"/>
        <w:rPr>
          <w:rFonts w:hint="default" w:ascii="Arial" w:hAnsi="Arial" w:cs="Arial"/>
          <w:b/>
          <w:bCs/>
          <w:sz w:val="22"/>
          <w:szCs w:val="22"/>
          <w:lang w:val="sr-Cyrl-RS"/>
        </w:rPr>
      </w:pPr>
    </w:p>
    <w:p w14:paraId="68044EBE">
      <w:pPr>
        <w:jc w:val="center"/>
        <w:rPr>
          <w:rFonts w:hint="default" w:ascii="Arial" w:hAnsi="Arial" w:cs="Arial"/>
          <w:b/>
          <w:bCs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>Члан 14.</w:t>
      </w:r>
    </w:p>
    <w:p w14:paraId="3DB32EF7">
      <w:pPr>
        <w:tabs>
          <w:tab w:val="left" w:pos="567"/>
          <w:tab w:val="left" w:pos="1080"/>
          <w:tab w:val="left" w:pos="1368"/>
          <w:tab w:val="left" w:pos="171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За све што није предвиђено овим уговором, примењиваће се одредбе Закона о облигационим односима.</w:t>
      </w:r>
    </w:p>
    <w:p w14:paraId="39083A11">
      <w:pPr>
        <w:ind w:firstLine="0"/>
        <w:rPr>
          <w:rFonts w:hint="default" w:ascii="Arial" w:hAnsi="Arial" w:cs="Arial"/>
          <w:b/>
          <w:bCs/>
          <w:sz w:val="22"/>
          <w:szCs w:val="22"/>
          <w:lang w:val="sr-Cyrl-RS"/>
        </w:rPr>
      </w:pPr>
    </w:p>
    <w:p w14:paraId="7D6F44D4">
      <w:pPr>
        <w:jc w:val="center"/>
        <w:rPr>
          <w:rFonts w:hint="default" w:ascii="Arial" w:hAnsi="Arial" w:cs="Arial"/>
          <w:b/>
          <w:bCs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>Члан 15.</w:t>
      </w:r>
    </w:p>
    <w:p w14:paraId="5D00232D">
      <w:pPr>
        <w:tabs>
          <w:tab w:val="left" w:pos="540"/>
        </w:tabs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>Овај уговор је сачињен у шест истоветних примерака, од којих свака уговорна страна задржава по три примерка.</w:t>
      </w:r>
    </w:p>
    <w:p w14:paraId="67C0593F">
      <w:pPr>
        <w:tabs>
          <w:tab w:val="left" w:pos="540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  <w:bookmarkStart w:id="0" w:name="_GoBack"/>
      <w:bookmarkEnd w:id="0"/>
    </w:p>
    <w:p w14:paraId="1E79DBA5">
      <w:pPr>
        <w:tabs>
          <w:tab w:val="left" w:pos="540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8"/>
      </w:tblGrid>
      <w:tr w14:paraId="7C3C8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</w:trPr>
        <w:tc>
          <w:tcPr>
            <w:tcW w:w="4698" w:type="dxa"/>
          </w:tcPr>
          <w:p w14:paraId="22980C05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  <w:t>НАРУЧИЛАЦ</w:t>
            </w:r>
          </w:p>
          <w:p w14:paraId="60B27FBD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</w:pPr>
          </w:p>
          <w:p w14:paraId="2FCC507A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</w:pPr>
          </w:p>
          <w:p w14:paraId="5E0BFF01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sz w:val="22"/>
                <w:szCs w:val="22"/>
                <w:lang w:val="sr-Cyrl-RS"/>
              </w:rPr>
            </w:pPr>
            <w:r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  <w:t>__________________________</w:t>
            </w:r>
          </w:p>
        </w:tc>
        <w:tc>
          <w:tcPr>
            <w:tcW w:w="4698" w:type="dxa"/>
          </w:tcPr>
          <w:p w14:paraId="3ACE2FBC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  <w:t>ПРУЖАЛАЦ УСЛУГА</w:t>
            </w:r>
          </w:p>
          <w:p w14:paraId="642182F1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</w:pPr>
          </w:p>
          <w:p w14:paraId="1D01D730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b/>
                <w:sz w:val="22"/>
                <w:szCs w:val="22"/>
                <w:lang w:val="sr-Cyrl-RS"/>
              </w:rPr>
            </w:pPr>
          </w:p>
          <w:p w14:paraId="4BB66079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sz w:val="22"/>
                <w:szCs w:val="22"/>
                <w:lang w:val="sr-Cyrl-RS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sr-Cyrl-RS"/>
              </w:rPr>
              <w:t>_________________________</w:t>
            </w:r>
          </w:p>
          <w:p w14:paraId="72D35CBB">
            <w:pPr>
              <w:tabs>
                <w:tab w:val="left" w:pos="540"/>
              </w:tabs>
              <w:ind w:firstLine="0"/>
              <w:jc w:val="center"/>
              <w:rPr>
                <w:rFonts w:hint="default" w:ascii="Arial" w:hAnsi="Arial" w:cs="Arial"/>
                <w:sz w:val="22"/>
                <w:szCs w:val="22"/>
                <w:lang w:val="sr-Cyrl-RS"/>
              </w:rPr>
            </w:pPr>
          </w:p>
        </w:tc>
      </w:tr>
    </w:tbl>
    <w:p w14:paraId="554FC7E3">
      <w:pPr>
        <w:tabs>
          <w:tab w:val="left" w:pos="540"/>
        </w:tabs>
        <w:ind w:firstLine="0"/>
        <w:rPr>
          <w:rFonts w:hint="default" w:ascii="Arial" w:hAnsi="Arial" w:cs="Arial"/>
          <w:sz w:val="22"/>
          <w:szCs w:val="22"/>
          <w:lang w:val="sr-Cyrl-RS"/>
        </w:rPr>
      </w:pPr>
    </w:p>
    <w:p w14:paraId="4CA7DEE3">
      <w:pPr>
        <w:rPr>
          <w:rFonts w:hint="default" w:ascii="Arial" w:hAnsi="Arial" w:cs="Arial"/>
          <w:bCs/>
          <w:color w:val="000000"/>
          <w:sz w:val="22"/>
          <w:szCs w:val="22"/>
          <w:lang w:val="sr-Cyrl-RS"/>
        </w:rPr>
      </w:pPr>
      <w:r>
        <w:rPr>
          <w:rFonts w:hint="default" w:ascii="Arial" w:hAnsi="Arial" w:cs="Arial"/>
          <w:b/>
          <w:bCs/>
          <w:sz w:val="22"/>
          <w:szCs w:val="22"/>
          <w:lang w:val="sr-Cyrl-RS"/>
        </w:rPr>
        <w:t>Напомене</w:t>
      </w:r>
      <w:r>
        <w:rPr>
          <w:rFonts w:hint="default" w:ascii="Arial" w:hAnsi="Arial" w:cs="Arial"/>
          <w:sz w:val="22"/>
          <w:szCs w:val="22"/>
          <w:lang w:val="sr-Cyrl-RS"/>
        </w:rPr>
        <w:t>:</w:t>
      </w:r>
      <w:r>
        <w:rPr>
          <w:rFonts w:hint="default" w:ascii="Arial" w:hAnsi="Arial" w:cs="Arial"/>
          <w:b/>
          <w:bCs/>
          <w:i/>
          <w:iCs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i/>
          <w:iCs/>
          <w:sz w:val="22"/>
          <w:szCs w:val="22"/>
          <w:lang w:val="sr-Cyrl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 w14:paraId="0C5DCFE1">
      <w:pPr>
        <w:tabs>
          <w:tab w:val="left" w:pos="1710"/>
        </w:tabs>
        <w:rPr>
          <w:rFonts w:hint="default" w:ascii="Arial" w:hAnsi="Arial" w:cs="Arial"/>
          <w:sz w:val="22"/>
          <w:szCs w:val="22"/>
          <w:lang w:val="sr-Cyrl-RS"/>
        </w:rPr>
      </w:pPr>
    </w:p>
    <w:p w14:paraId="72A874D9">
      <w:pPr>
        <w:spacing w:after="160" w:line="259" w:lineRule="auto"/>
        <w:ind w:firstLine="0"/>
        <w:jc w:val="left"/>
        <w:rPr>
          <w:lang w:val="sr-Cyrl-RS"/>
        </w:rPr>
      </w:pPr>
    </w:p>
    <w:sectPr>
      <w:footerReference r:id="rId5" w:type="default"/>
      <w:pgSz w:w="12240" w:h="15840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TimesNewRomanPSMT;Times New Rom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ource Serif Pro Semibold">
    <w:panose1 w:val="02040703050405020204"/>
    <w:charset w:val="00"/>
    <w:family w:val="auto"/>
    <w:pitch w:val="default"/>
    <w:sig w:usb0="20000287" w:usb1="02000003" w:usb2="00000000" w:usb3="00000000" w:csb0="2000019F" w:csb1="00000000"/>
  </w:font>
  <w:font w:name="Source Sans Pro Light">
    <w:panose1 w:val="020B0403030403020204"/>
    <w:charset w:val="00"/>
    <w:family w:val="auto"/>
    <w:pitch w:val="default"/>
    <w:sig w:usb0="600002F7" w:usb1="02000001" w:usb2="00000000" w:usb3="00000000" w:csb0="2000019F" w:csb1="0000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5585212"/>
      <w:docPartObj>
        <w:docPartGallery w:val="autotext"/>
      </w:docPartObj>
    </w:sdtPr>
    <w:sdtContent>
      <w:p w14:paraId="416437E7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028837BD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271A9B"/>
    <w:multiLevelType w:val="multilevel"/>
    <w:tmpl w:val="12271A9B"/>
    <w:lvl w:ilvl="0" w:tentative="0">
      <w:start w:val="0"/>
      <w:numFmt w:val="bullet"/>
      <w:lvlText w:val="-"/>
      <w:lvlJc w:val="left"/>
      <w:pPr>
        <w:ind w:left="1495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66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38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10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282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54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26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498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5705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64"/>
    <w:rsid w:val="00004558"/>
    <w:rsid w:val="000142F6"/>
    <w:rsid w:val="00047AF4"/>
    <w:rsid w:val="00060C09"/>
    <w:rsid w:val="000C6863"/>
    <w:rsid w:val="000D61FE"/>
    <w:rsid w:val="000F0C11"/>
    <w:rsid w:val="00131A01"/>
    <w:rsid w:val="00196380"/>
    <w:rsid w:val="001A62FD"/>
    <w:rsid w:val="00242134"/>
    <w:rsid w:val="002B109A"/>
    <w:rsid w:val="003053E6"/>
    <w:rsid w:val="00377C6E"/>
    <w:rsid w:val="00393D0E"/>
    <w:rsid w:val="003954E7"/>
    <w:rsid w:val="00396E08"/>
    <w:rsid w:val="003E2735"/>
    <w:rsid w:val="00406ED1"/>
    <w:rsid w:val="00445E40"/>
    <w:rsid w:val="00477579"/>
    <w:rsid w:val="00491AF8"/>
    <w:rsid w:val="004D44B2"/>
    <w:rsid w:val="005054A1"/>
    <w:rsid w:val="005200FB"/>
    <w:rsid w:val="00546641"/>
    <w:rsid w:val="00575946"/>
    <w:rsid w:val="0059555B"/>
    <w:rsid w:val="005A1944"/>
    <w:rsid w:val="005A4103"/>
    <w:rsid w:val="005E3724"/>
    <w:rsid w:val="00610B45"/>
    <w:rsid w:val="00621FAA"/>
    <w:rsid w:val="0069463A"/>
    <w:rsid w:val="006B3141"/>
    <w:rsid w:val="00703819"/>
    <w:rsid w:val="00767878"/>
    <w:rsid w:val="007E456C"/>
    <w:rsid w:val="0081186C"/>
    <w:rsid w:val="00840CD7"/>
    <w:rsid w:val="008741DC"/>
    <w:rsid w:val="00874266"/>
    <w:rsid w:val="00876674"/>
    <w:rsid w:val="008C4EBA"/>
    <w:rsid w:val="008F30AC"/>
    <w:rsid w:val="00930BCD"/>
    <w:rsid w:val="00960085"/>
    <w:rsid w:val="00967897"/>
    <w:rsid w:val="00990E86"/>
    <w:rsid w:val="00A736AB"/>
    <w:rsid w:val="00A86893"/>
    <w:rsid w:val="00AF701B"/>
    <w:rsid w:val="00B02C10"/>
    <w:rsid w:val="00B43E0C"/>
    <w:rsid w:val="00B5016B"/>
    <w:rsid w:val="00CD4FFE"/>
    <w:rsid w:val="00D31571"/>
    <w:rsid w:val="00D61AFC"/>
    <w:rsid w:val="00DE5A06"/>
    <w:rsid w:val="00E02869"/>
    <w:rsid w:val="00E0635A"/>
    <w:rsid w:val="00E13BEF"/>
    <w:rsid w:val="00E33667"/>
    <w:rsid w:val="00EB7D62"/>
    <w:rsid w:val="00EC4BB8"/>
    <w:rsid w:val="00F53E64"/>
    <w:rsid w:val="00FC0B3F"/>
    <w:rsid w:val="0146150A"/>
    <w:rsid w:val="02CE4C2E"/>
    <w:rsid w:val="03D478C6"/>
    <w:rsid w:val="08E11777"/>
    <w:rsid w:val="114F633A"/>
    <w:rsid w:val="269C344A"/>
    <w:rsid w:val="2C52082A"/>
    <w:rsid w:val="3B9031F5"/>
    <w:rsid w:val="3F5A3A7F"/>
    <w:rsid w:val="58BA35CF"/>
    <w:rsid w:val="5C9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4"/>
      <w:szCs w:val="24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703"/>
        <w:tab w:val="right" w:pos="9406"/>
      </w:tabs>
    </w:pPr>
  </w:style>
  <w:style w:type="paragraph" w:styleId="5">
    <w:name w:val="header"/>
    <w:basedOn w:val="1"/>
    <w:link w:val="9"/>
    <w:unhideWhenUsed/>
    <w:qFormat/>
    <w:uiPriority w:val="99"/>
    <w:pPr>
      <w:tabs>
        <w:tab w:val="center" w:pos="4703"/>
        <w:tab w:val="right" w:pos="9406"/>
      </w:tabs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qFormat/>
    <w:uiPriority w:val="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hAnsi="Arial" w:eastAsia="Times New Roman" w:cs="Arial"/>
      <w:color w:val="000000"/>
      <w:sz w:val="24"/>
      <w:szCs w:val="24"/>
      <w:lang w:val="en-US" w:eastAsia="en-US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character" w:customStyle="1" w:styleId="10">
    <w:name w:val="Footer Char"/>
    <w:basedOn w:val="2"/>
    <w:link w:val="4"/>
    <w:qFormat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11">
    <w:name w:val="No Spacing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1976</Words>
  <Characters>11269</Characters>
  <Lines>93</Lines>
  <Paragraphs>26</Paragraphs>
  <TotalTime>6</TotalTime>
  <ScaleCrop>false</ScaleCrop>
  <LinksUpToDate>false</LinksUpToDate>
  <CharactersWithSpaces>13219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cp:lastModifiedBy>mirela</cp:lastModifiedBy>
  <dcterms:modified xsi:type="dcterms:W3CDTF">2024-10-08T11:25:21Z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73330A669CA24AECB90C48659AE27B3E_13</vt:lpwstr>
  </property>
</Properties>
</file>