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2448" w:firstLine="408"/>
        <w:jc w:val="both"/>
        <w:rPr>
          <w:b/>
          <w:b/>
          <w:sz w:val="22"/>
          <w:szCs w:val="22"/>
          <w:lang w:val="zh-CN"/>
        </w:rPr>
      </w:pPr>
      <w:r>
        <w:rPr>
          <w:b/>
          <w:sz w:val="22"/>
          <w:szCs w:val="22"/>
          <w:lang w:val="zh-CN"/>
        </w:rPr>
        <w:t>Спецификација</w:t>
      </w:r>
      <w:r>
        <w:rPr>
          <w:b/>
          <w:sz w:val="22"/>
          <w:szCs w:val="22"/>
          <w:lang w:val="sr-RS"/>
        </w:rPr>
        <w:t xml:space="preserve"> </w:t>
      </w:r>
      <w:r>
        <w:rPr>
          <w:b/>
          <w:sz w:val="22"/>
          <w:szCs w:val="22"/>
          <w:lang w:val="zh-CN"/>
        </w:rPr>
        <w:t xml:space="preserve"> </w:t>
      </w:r>
      <w:r>
        <w:rPr>
          <w:b/>
          <w:sz w:val="22"/>
          <w:szCs w:val="22"/>
          <w:lang w:val="sr-RS"/>
        </w:rPr>
        <w:t xml:space="preserve"> </w:t>
      </w:r>
      <w:r>
        <w:rPr>
          <w:b/>
          <w:sz w:val="22"/>
          <w:szCs w:val="22"/>
          <w:lang w:val="zh-CN"/>
        </w:rPr>
        <w:t xml:space="preserve">за набавку </w:t>
      </w:r>
    </w:p>
    <w:p>
      <w:pPr>
        <w:pStyle w:val="Normal"/>
        <w:jc w:val="both"/>
        <w:rPr>
          <w:rFonts w:ascii="Arial" w:hAnsi="Arial" w:cs="Arial"/>
          <w:b/>
          <w:b/>
          <w:bCs w:val="false"/>
          <w:sz w:val="22"/>
          <w:szCs w:val="22"/>
          <w:lang w:val="sr-RS"/>
        </w:rPr>
      </w:pPr>
      <w:r>
        <w:rPr>
          <w:b/>
          <w:sz w:val="22"/>
          <w:szCs w:val="22"/>
          <w:lang w:val="zh-CN"/>
        </w:rPr>
        <w:t xml:space="preserve"> </w:t>
      </w:r>
      <w:r>
        <w:rPr>
          <w:b/>
          <w:sz w:val="22"/>
          <w:szCs w:val="22"/>
          <w:lang w:val="sr-RS"/>
        </w:rPr>
        <w:tab/>
        <w:tab/>
        <w:tab/>
        <w:tab/>
      </w:r>
      <w:r>
        <w:rPr>
          <w:rFonts w:cs="Arial"/>
          <w:b/>
          <w:bCs w:val="false"/>
          <w:sz w:val="22"/>
          <w:szCs w:val="22"/>
          <w:lang w:val="sr-RS"/>
        </w:rPr>
        <w:t>СТРУЧНИ НАДЗОР НАД ИЗВОЂЕЊЕМ РАДОВА</w:t>
      </w:r>
      <w:r>
        <w:rPr>
          <w:rFonts w:eastAsia="Calibri" w:cs="Arial"/>
          <w:b/>
          <w:bCs w:val="false"/>
          <w:i/>
          <w:sz w:val="22"/>
          <w:szCs w:val="22"/>
          <w:lang w:val="sr-RS"/>
        </w:rPr>
        <w:t xml:space="preserve"> </w:t>
      </w:r>
      <w:r>
        <w:rPr>
          <w:rFonts w:cs="Arial"/>
          <w:b/>
          <w:bCs w:val="false"/>
          <w:sz w:val="22"/>
          <w:szCs w:val="22"/>
          <w:lang w:val="sr-RS"/>
        </w:rPr>
        <w:t xml:space="preserve"> 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pP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ab/>
        <w:tab/>
        <w:t xml:space="preserve"> </w:t>
        <w:tab/>
        <w:tab/>
        <w:tab/>
        <w:tab/>
      </w: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val="sr-RS"/>
        </w:rPr>
        <w:t xml:space="preserve">на изградњи пумптраке полигона и трим стазе на Ртњу 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pP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val="sr-RS"/>
        </w:rPr>
        <w:tab/>
        <w:tab/>
        <w:tab/>
        <w:t>на територији Општине Бољевац – Пројекат „Магија источне Србије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pP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r>
    </w:p>
    <w:p>
      <w:pPr>
        <w:pStyle w:val="Default"/>
        <w:jc w:val="center"/>
        <w:rPr>
          <w:lang w:val="sr-RS"/>
        </w:rPr>
      </w:pPr>
      <w:r>
        <w:rPr>
          <w:b/>
          <w:sz w:val="22"/>
          <w:szCs w:val="22"/>
          <w:lang w:val="zh-CN"/>
        </w:rPr>
        <w:t>ЈН бр. 40</w:t>
      </w:r>
      <w:r>
        <w:rPr>
          <w:b/>
          <w:sz w:val="22"/>
          <w:szCs w:val="22"/>
          <w:lang w:val="sr-RS"/>
        </w:rPr>
        <w:t>5-16</w:t>
      </w:r>
    </w:p>
    <w:p>
      <w:pPr>
        <w:pStyle w:val="Default"/>
        <w:jc w:val="both"/>
        <w:rPr>
          <w:b/>
          <w:b/>
          <w:sz w:val="22"/>
          <w:szCs w:val="22"/>
          <w:lang w:val="zh-CN"/>
        </w:rPr>
      </w:pPr>
      <w:r>
        <w:rPr>
          <w:b/>
          <w:sz w:val="22"/>
          <w:szCs w:val="22"/>
          <w:lang w:val="zh-CN"/>
        </w:rPr>
      </w:r>
    </w:p>
    <w:p>
      <w:pPr>
        <w:pStyle w:val="Normal"/>
        <w:jc w:val="both"/>
        <w:rPr>
          <w:rFonts w:cs="Arial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pPr>
      <w:r>
        <w:rPr>
          <w:rFonts w:cs="Arial"/>
          <w:sz w:val="22"/>
          <w:szCs w:val="22"/>
          <w:lang w:val="zh-CN"/>
        </w:rPr>
        <w:t xml:space="preserve">Предмет </w:t>
      </w:r>
      <w:r>
        <w:rPr>
          <w:rFonts w:cs="Arial"/>
          <w:b w:val="false"/>
          <w:bCs w:val="false"/>
          <w:sz w:val="22"/>
          <w:szCs w:val="22"/>
          <w:lang w:val="sr-RS"/>
        </w:rPr>
        <w:t xml:space="preserve">услуга  је вршење стручног надзора над извођењем радова </w:t>
      </w: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val="sr-Latn-RS"/>
        </w:rPr>
        <w:t xml:space="preserve"> </w:t>
      </w: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val="sr-RS"/>
        </w:rPr>
        <w:t>на изградњи пумптраке полигона и трим стазе на Ртњу на територији Општине Бољевац – Пројекат „Магија источне Србије</w:t>
      </w: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>, израда Плана превентивних мера и ангажовање кординатора за безбедност и здравље на раду у току извођења радова.</w:t>
      </w:r>
    </w:p>
    <w:p>
      <w:pPr>
        <w:pStyle w:val="Normal"/>
        <w:jc w:val="both"/>
        <w:rPr>
          <w:rFonts w:cs="Arial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pP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r>
    </w:p>
    <w:p>
      <w:pPr>
        <w:pStyle w:val="Normal"/>
        <w:jc w:val="both"/>
        <w:rPr>
          <w:rFonts w:cs="Arial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pP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 xml:space="preserve">Место извршења услуга стручног надзора: </w:t>
      </w: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val="sr-RS"/>
        </w:rPr>
        <w:t xml:space="preserve">Ртањ </w:t>
      </w: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 xml:space="preserve">на територији Општине  </w:t>
      </w: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val="sr-RS"/>
        </w:rPr>
        <w:t>Бољевац</w:t>
      </w:r>
    </w:p>
    <w:p>
      <w:pPr>
        <w:pStyle w:val="Normal"/>
        <w:jc w:val="both"/>
        <w:rPr>
          <w:rFonts w:cs="Arial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pP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2"/>
          <w:szCs w:val="22"/>
          <w:lang w:val="sr-RS"/>
        </w:rPr>
      </w:pP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 xml:space="preserve">Процењена вредност радова: </w:t>
      </w: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lang w:val="sr-RS"/>
        </w:rPr>
        <w:t xml:space="preserve">14.988.717, 00 </w:t>
      </w:r>
      <w:r>
        <w:rPr>
          <w:rFonts w:cs="Arial"/>
          <w:b w:val="false"/>
          <w:bCs w:val="false"/>
          <w:sz w:val="22"/>
          <w:szCs w:val="22"/>
          <w:lang w:val="sr-RS"/>
        </w:rPr>
        <w:t xml:space="preserve"> динара без ПДВ-а.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2"/>
          <w:szCs w:val="22"/>
          <w:lang w:val="sr-RS"/>
        </w:rPr>
      </w:pPr>
      <w:r>
        <w:rPr>
          <w:rFonts w:cs="Arial"/>
          <w:b w:val="false"/>
          <w:bCs w:val="false"/>
          <w:sz w:val="22"/>
          <w:szCs w:val="22"/>
          <w:lang w:val="sr-RS"/>
        </w:rPr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2"/>
          <w:szCs w:val="22"/>
          <w:lang w:val="sr-RS"/>
        </w:rPr>
      </w:pPr>
      <w:r>
        <w:rPr>
          <w:rFonts w:cs="Arial"/>
          <w:b w:val="false"/>
          <w:bCs w:val="false"/>
          <w:sz w:val="22"/>
          <w:szCs w:val="22"/>
          <w:lang w:val="sr-RS"/>
        </w:rPr>
        <w:t>Планирано време завршетка радова :  максимално 90 календарских дана од дана увођења извођача радова у посао</w:t>
      </w:r>
    </w:p>
    <w:p>
      <w:pPr>
        <w:pStyle w:val="Normal"/>
        <w:widowControl w:val="false"/>
        <w:shd w:val="clear" w:fill="auto"/>
        <w:suppressAutoHyphens w:val="true"/>
        <w:bidi w:val="0"/>
        <w:ind w:left="0" w:right="0" w:hanging="0"/>
        <w:jc w:val="both"/>
        <w:rPr>
          <w:rFonts w:cs="Arial"/>
          <w:sz w:val="22"/>
          <w:szCs w:val="22"/>
          <w:lang w:val="zh-CN"/>
        </w:rPr>
      </w:pPr>
      <w:r>
        <w:rPr>
          <w:rFonts w:cs="Arial"/>
          <w:sz w:val="22"/>
          <w:szCs w:val="22"/>
          <w:lang w:val="zh-CN"/>
        </w:rPr>
      </w:r>
    </w:p>
    <w:p>
      <w:pPr>
        <w:pStyle w:val="NoSpacing"/>
        <w:ind w:left="408" w:hanging="0"/>
        <w:jc w:val="both"/>
        <w:rPr>
          <w:rFonts w:ascii="Arial" w:hAnsi="Arial" w:cs="Arial"/>
          <w:sz w:val="22"/>
          <w:szCs w:val="22"/>
          <w:lang w:val="zh-CN"/>
        </w:rPr>
      </w:pPr>
      <w:r>
        <w:rPr>
          <w:rFonts w:cs="Arial" w:ascii="Arial" w:hAnsi="Arial"/>
          <w:sz w:val="22"/>
          <w:szCs w:val="22"/>
          <w:lang w:val="zh-CN"/>
        </w:rPr>
      </w:r>
    </w:p>
    <w:p>
      <w:pPr>
        <w:pStyle w:val="Normal"/>
        <w:jc w:val="both"/>
        <w:rPr>
          <w:rFonts w:cs="Arial"/>
          <w:b w:val="false"/>
          <w:b w:val="false"/>
          <w:bCs w:val="false"/>
          <w:sz w:val="22"/>
          <w:szCs w:val="22"/>
          <w:lang w:val="sr-RS"/>
        </w:rPr>
      </w:pPr>
      <w:r>
        <w:rPr>
          <w:rFonts w:cs="Arial"/>
          <w:b w:val="false"/>
          <w:bCs w:val="false"/>
          <w:sz w:val="22"/>
          <w:szCs w:val="22"/>
          <w:lang w:val="zh-CN"/>
        </w:rPr>
        <w:t>Предмер</w:t>
      </w:r>
      <w:r>
        <w:rPr>
          <w:rFonts w:cs="Arial"/>
          <w:b w:val="false"/>
          <w:bCs w:val="false"/>
          <w:sz w:val="22"/>
          <w:szCs w:val="22"/>
          <w:lang w:val="sr-RS"/>
        </w:rPr>
        <w:t xml:space="preserve"> и </w:t>
      </w:r>
      <w:r>
        <w:rPr>
          <w:rFonts w:cs="Arial"/>
          <w:b w:val="false"/>
          <w:bCs w:val="false"/>
          <w:sz w:val="22"/>
          <w:szCs w:val="22"/>
          <w:lang w:val="zh-CN"/>
        </w:rPr>
        <w:t xml:space="preserve">опис радова </w:t>
      </w:r>
      <w:r>
        <w:rPr>
          <w:rFonts w:cs="Arial"/>
          <w:b w:val="false"/>
          <w:bCs w:val="false"/>
          <w:sz w:val="22"/>
          <w:szCs w:val="22"/>
          <w:lang w:val="sr-RS"/>
        </w:rPr>
        <w:t>налазе се у оквиру техничке документације  у конкурсној документацији.</w:t>
      </w:r>
    </w:p>
    <w:p>
      <w:pPr>
        <w:pStyle w:val="Normal"/>
        <w:jc w:val="both"/>
        <w:rPr>
          <w:rFonts w:cs="Arial"/>
          <w:b w:val="false"/>
          <w:b w:val="false"/>
          <w:bCs w:val="false"/>
          <w:sz w:val="22"/>
          <w:szCs w:val="22"/>
          <w:lang w:val="sr-RS"/>
        </w:rPr>
      </w:pPr>
      <w:r>
        <w:rPr>
          <w:rFonts w:cs="Arial"/>
          <w:b w:val="false"/>
          <w:bCs w:val="false"/>
          <w:sz w:val="22"/>
          <w:szCs w:val="22"/>
          <w:lang w:val="sr-RS"/>
        </w:rPr>
      </w:r>
    </w:p>
    <w:p>
      <w:pPr>
        <w:pStyle w:val="Normal"/>
        <w:jc w:val="both"/>
        <w:rPr>
          <w:rFonts w:cs="Arial"/>
          <w:b w:val="false"/>
          <w:b w:val="false"/>
          <w:bCs w:val="false"/>
          <w:sz w:val="22"/>
          <w:szCs w:val="22"/>
          <w:lang w:val="sr-RS"/>
        </w:rPr>
      </w:pPr>
      <w:r>
        <w:rPr>
          <w:rFonts w:cs="Arial"/>
          <w:b w:val="false"/>
          <w:bCs w:val="false"/>
          <w:sz w:val="22"/>
          <w:szCs w:val="22"/>
          <w:lang w:val="sr-RS"/>
        </w:rPr>
      </w:r>
    </w:p>
    <w:p>
      <w:pPr>
        <w:pStyle w:val="Normal"/>
        <w:jc w:val="both"/>
        <w:rPr>
          <w:rFonts w:cs="Arial"/>
          <w:b w:val="false"/>
          <w:b w:val="false"/>
          <w:bCs w:val="false"/>
          <w:sz w:val="22"/>
          <w:szCs w:val="22"/>
          <w:lang w:val="zh-CN"/>
        </w:rPr>
      </w:pPr>
      <w:r>
        <w:rPr>
          <w:rFonts w:cs="Arial"/>
          <w:b w:val="false"/>
          <w:bCs w:val="false"/>
          <w:sz w:val="22"/>
          <w:szCs w:val="22"/>
          <w:lang w:val="zh-CN"/>
        </w:rPr>
      </w:r>
    </w:p>
    <w:p>
      <w:pPr>
        <w:pStyle w:val="Normal"/>
        <w:jc w:val="both"/>
        <w:rPr>
          <w:b/>
          <w:b/>
          <w:bCs/>
          <w:sz w:val="22"/>
          <w:szCs w:val="22"/>
          <w:lang w:val="zh-CN"/>
        </w:rPr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1421290075"/>
    </w:sdtPr>
    <w:sdtContent>
      <w:p>
        <w:pPr>
          <w:pStyle w:val="Footer"/>
          <w:jc w:val="right"/>
          <w:rPr/>
        </w:pPr>
        <w:r>
          <w:rPr>
            <w:lang w:val="zh-CN"/>
          </w:rPr>
          <w:t xml:space="preserve">Страна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PAGE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  <w:r>
          <w:rPr/>
          <w:t xml:space="preserve"> </w:t>
        </w:r>
        <w:r>
          <w:rPr>
            <w:lang w:val="zh-CN"/>
          </w:rPr>
          <w:t>од</w:t>
        </w:r>
        <w:r>
          <w:rPr/>
          <w:t xml:space="preserve">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NUMPAGES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zh-CN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Mangal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0" w:semiHidden="0" w:unhideWhenUsed="0" w:qFormat="1"/>
    <w:lsdException w:name="header" w:uiPriority="99" w:semiHidden="0" w:qFormat="1"/>
    <w:lsdException w:name="footer" w:uiPriority="99" w:semiHidden="0"/>
    <w:lsdException w:name="index heading" w:uiPriority="99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0" w:semiHidden="0" w:unhideWhenUsed="0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0" w:semiHidden="0" w:unhideWhenUsed="0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0" w:semiHidden="0" w:unhideWhenUsed="0" w:qFormat="1"/>
    <w:lsdException w:name="Table Grid" w:uiPriority="59" w:semiHidden="0" w:unhideWhenUsed="0"/>
    <w:lsdException w:name="Table Theme" w:uiPriority="99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1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0"/>
    <w:qFormat/>
    <w:rPr>
      <w:sz w:val="16"/>
      <w:szCs w:val="16"/>
    </w:rPr>
  </w:style>
  <w:style w:type="character" w:styleId="BalloonTextChar" w:customStyle="1">
    <w:name w:val="Balloon Text Char"/>
    <w:basedOn w:val="DefaultParagraphFont"/>
    <w:uiPriority w:val="0"/>
    <w:qFormat/>
    <w:rPr>
      <w:rFonts w:ascii="Segoe UI" w:hAnsi="Segoe UI" w:cs="Segoe UI"/>
      <w:sz w:val="18"/>
      <w:szCs w:val="18"/>
    </w:rPr>
  </w:style>
  <w:style w:type="character" w:styleId="CommentSubjectChar" w:customStyle="1">
    <w:name w:val="Comment Subject Char"/>
    <w:basedOn w:val="CommentTextChar"/>
    <w:uiPriority w:val="0"/>
    <w:qFormat/>
    <w:rPr>
      <w:b/>
      <w:bCs/>
      <w:sz w:val="20"/>
      <w:szCs w:val="20"/>
    </w:rPr>
  </w:style>
  <w:style w:type="character" w:styleId="CommentTextChar" w:customStyle="1">
    <w:name w:val="Comment Text Char"/>
    <w:basedOn w:val="DefaultParagraphFont"/>
    <w:uiPriority w:val="0"/>
    <w:qFormat/>
    <w:rPr>
      <w:sz w:val="20"/>
      <w:szCs w:val="20"/>
    </w:rPr>
  </w:style>
  <w:style w:type="character" w:styleId="Tlidtranslation" w:customStyle="1">
    <w:name w:val="tlid-translation"/>
    <w:basedOn w:val="DefaultParagraphFont"/>
    <w:uiPriority w:val="0"/>
    <w:qFormat/>
    <w:rPr/>
  </w:style>
  <w:style w:type="character" w:styleId="Bullets" w:customStyle="1">
    <w:name w:val="Bullets"/>
    <w:uiPriority w:val="0"/>
    <w:qFormat/>
    <w:rPr>
      <w:rFonts w:ascii="OpenSymbol" w:hAnsi="OpenSymbol" w:eastAsia="OpenSymbol" w:cs="OpenSymbol"/>
    </w:rPr>
  </w:style>
  <w:style w:type="character" w:styleId="HeaderChar" w:customStyle="1">
    <w:name w:val="Header Char"/>
    <w:basedOn w:val="DefaultParagraphFont"/>
    <w:link w:val="Header"/>
    <w:uiPriority w:val="99"/>
    <w:qFormat/>
    <w:rPr>
      <w:sz w:val="24"/>
      <w:szCs w:val="21"/>
    </w:rPr>
  </w:style>
  <w:style w:type="character" w:styleId="FooterChar" w:customStyle="1">
    <w:name w:val="Footer Char"/>
    <w:basedOn w:val="DefaultParagraphFont"/>
    <w:link w:val="Footer"/>
    <w:uiPriority w:val="99"/>
    <w:qFormat/>
    <w:rPr>
      <w:sz w:val="24"/>
      <w:szCs w:val="21"/>
    </w:rPr>
  </w:style>
  <w:style w:type="paragraph" w:styleId="Heading" w:customStyle="1">
    <w:name w:val="Heading"/>
    <w:basedOn w:val="Normal"/>
    <w:next w:val="TextBody"/>
    <w:uiPriority w:val="0"/>
    <w:qFormat/>
    <w:pPr>
      <w:keepNext w:val="true"/>
      <w:spacing w:before="240" w:after="120"/>
    </w:pPr>
    <w:rPr>
      <w:rFonts w:eastAsia="Microsoft YaHei"/>
      <w:sz w:val="28"/>
      <w:szCs w:val="28"/>
    </w:rPr>
  </w:style>
  <w:style w:type="paragraph" w:styleId="TextBody">
    <w:name w:val="Body Text"/>
    <w:basedOn w:val="Normal"/>
    <w:uiPriority w:val="0"/>
    <w:pPr>
      <w:spacing w:lineRule="auto" w:line="276" w:before="0" w:after="140"/>
    </w:pPr>
    <w:rPr/>
  </w:style>
  <w:style w:type="paragraph" w:styleId="List">
    <w:name w:val="List"/>
    <w:basedOn w:val="TextBody"/>
    <w:uiPriority w:val="0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uiPriority w:val="0"/>
    <w:qFormat/>
    <w:pPr>
      <w:suppressLineNumbers/>
    </w:pPr>
    <w:rPr/>
  </w:style>
  <w:style w:type="paragraph" w:styleId="BalloonText">
    <w:name w:val="Balloon Text"/>
    <w:basedOn w:val="Normal"/>
    <w:uiPriority w:val="0"/>
    <w:qFormat/>
    <w:pPr/>
    <w:rPr>
      <w:rFonts w:ascii="Segoe UI" w:hAnsi="Segoe UI" w:cs="Segoe UI"/>
      <w:sz w:val="18"/>
      <w:szCs w:val="18"/>
    </w:rPr>
  </w:style>
  <w:style w:type="paragraph" w:styleId="Caption1">
    <w:name w:val="caption"/>
    <w:basedOn w:val="Normal"/>
    <w:uiPriority w:val="0"/>
    <w:qFormat/>
    <w:pPr>
      <w:suppressLineNumbers/>
      <w:spacing w:before="120" w:after="120"/>
    </w:pPr>
    <w:rPr>
      <w:i/>
      <w:iCs/>
    </w:rPr>
  </w:style>
  <w:style w:type="paragraph" w:styleId="Annotationtext">
    <w:name w:val="annotation text"/>
    <w:basedOn w:val="Normal"/>
    <w:uiPriority w:val="0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uiPriority w:val="0"/>
    <w:qFormat/>
    <w:pPr/>
    <w:rPr>
      <w:b/>
      <w:bCs/>
    </w:rPr>
  </w:style>
  <w:style w:type="paragraph" w:styleId="HeaderandFooter" w:customStyle="1">
    <w:name w:val="Header and Footer"/>
    <w:basedOn w:val="Normal"/>
    <w:uiPriority w:val="0"/>
    <w:qFormat/>
    <w:pPr/>
    <w:rPr/>
  </w:style>
  <w:style w:type="paragraph" w:styleId="Footer">
    <w:name w:val="Footer"/>
    <w:basedOn w:val="Normal"/>
    <w:link w:val="FooterChar"/>
    <w:uiPriority w:val="99"/>
    <w:unhideWhenUsed/>
    <w:pPr>
      <w:tabs>
        <w:tab w:val="clear" w:pos="408"/>
        <w:tab w:val="center" w:pos="4680" w:leader="none"/>
        <w:tab w:val="right" w:pos="9360" w:leader="none"/>
      </w:tabs>
    </w:pPr>
    <w:rPr>
      <w:szCs w:val="21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lear" w:pos="408"/>
        <w:tab w:val="center" w:pos="4680" w:leader="none"/>
        <w:tab w:val="right" w:pos="9360" w:leader="none"/>
      </w:tabs>
    </w:pPr>
    <w:rPr>
      <w:szCs w:val="21"/>
    </w:rPr>
  </w:style>
  <w:style w:type="paragraph" w:styleId="Default" w:customStyle="1">
    <w:name w:val="Default"/>
    <w:uiPriority w:val="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SimSun" w:cs="Arial"/>
      <w:color w:val="000000"/>
      <w:kern w:val="2"/>
      <w:sz w:val="24"/>
      <w:szCs w:val="24"/>
      <w:lang w:val="en-GB" w:eastAsia="zh-CN" w:bidi="hi-IN"/>
    </w:rPr>
  </w:style>
  <w:style w:type="paragraph" w:styleId="ListParagraph">
    <w:name w:val="List Paragraph"/>
    <w:basedOn w:val="Normal"/>
    <w:uiPriority w:val="1"/>
    <w:qFormat/>
    <w:pPr>
      <w:spacing w:before="0" w:after="200"/>
      <w:ind w:left="720" w:hanging="0"/>
      <w:contextualSpacing/>
    </w:pPr>
    <w:rPr/>
  </w:style>
  <w:style w:type="paragraph" w:styleId="TableContents" w:customStyle="1">
    <w:name w:val="Table Contents"/>
    <w:basedOn w:val="Normal"/>
    <w:uiPriority w:val="0"/>
    <w:qFormat/>
    <w:pPr>
      <w:suppressLineNumbers/>
    </w:pPr>
    <w:rPr/>
  </w:style>
  <w:style w:type="paragraph" w:styleId="TableHeading" w:customStyle="1">
    <w:name w:val="Table Heading"/>
    <w:basedOn w:val="TableContents"/>
    <w:uiPriority w:val="0"/>
    <w:qFormat/>
    <w:pPr>
      <w:jc w:val="center"/>
    </w:pPr>
    <w:rPr>
      <w:b/>
      <w:bCs/>
    </w:rPr>
  </w:style>
  <w:style w:type="paragraph" w:styleId="TableParagraph" w:customStyle="1">
    <w:name w:val="Table Paragraph"/>
    <w:basedOn w:val="Normal"/>
    <w:uiPriority w:val="1"/>
    <w:qFormat/>
    <w:pPr>
      <w:widowControl w:val="false"/>
    </w:pPr>
    <w:rPr>
      <w:rFonts w:ascii="Times New Roman" w:hAnsi="Times New Roman" w:eastAsia="Times New Roman" w:cs="Times New Roman"/>
      <w:kern w:val="0"/>
      <w:sz w:val="22"/>
      <w:szCs w:val="22"/>
      <w:lang w:eastAsia="en-US" w:bidi="ar-SA"/>
    </w:rPr>
  </w:style>
  <w:style w:type="paragraph" w:styleId="NoSpacing">
    <w:name w:val="No Spacing"/>
    <w:uiPriority w:val="0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Calibri" w:hAnsi="Calibri" w:eastAsia="Arial Unicode MS" w:cs="Calibri"/>
      <w:color w:val="auto"/>
      <w:kern w:val="2"/>
      <w:sz w:val="22"/>
      <w:szCs w:val="22"/>
      <w:lang w:val="en-US" w:eastAsia="zh-CN" w:bidi="ar-SA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8F8AD-E3F6-4790-AFB6-B49653A55B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LibreOffice/7.3.2.2$Windows_X86_64 LibreOffice_project/49f2b1bff42cfccbd8f788c8dc32c1c309559be0</Application>
  <AppVersion>15.0000</AppVersion>
  <Pages>1</Pages>
  <Words>122</Words>
  <Characters>707</Characters>
  <CharactersWithSpaces>847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2020-02-20T20:53:00Z</dcterms:created>
  <dc:creator>mirela</dc:creator>
  <dc:description/>
  <dc:language>en-US</dc:language>
  <cp:lastModifiedBy/>
  <dcterms:modified xsi:type="dcterms:W3CDTF">2025-01-29T10:33:28Z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CV">
    <vt:lpwstr>B2A11D5C08734B02A0EF37EEF36E7D1F_13</vt:lpwstr>
  </property>
  <property fmtid="{D5CDD505-2E9C-101B-9397-08002B2CF9AE}" pid="4" name="KSOProductBuildVer">
    <vt:lpwstr>1033-12.2.0.18283</vt:lpwstr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