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Опис и спецификације предмета, услови испоруке или извршења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Одржавање возног парка Градске управе града Зајечара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 xml:space="preserve">Партија 1 – Сервис возила </w:t>
      </w:r>
      <w:r>
        <w:rPr>
          <w:rFonts w:cs="Arial" w:ascii="Arial" w:hAnsi="Arial"/>
          <w:b/>
          <w:bCs/>
          <w:iCs/>
          <w:sz w:val="26"/>
          <w:szCs w:val="26"/>
          <w:lang w:val="en-US"/>
        </w:rPr>
        <w:t>AUDI</w:t>
      </w:r>
    </w:p>
    <w:p>
      <w:pPr>
        <w:pStyle w:val="Normal"/>
        <w:rPr>
          <w:rFonts w:ascii="Arial" w:hAnsi="Arial" w:cs="Arial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  <w:lang w:val="sr-RS"/>
        </w:rPr>
      </w:pPr>
      <w:r>
        <w:rPr>
          <w:rFonts w:cs="Arial" w:ascii="Arial" w:hAnsi="Arial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  <w:lang w:val="sr-RS"/>
        </w:rPr>
      </w:r>
    </w:p>
    <w:p>
      <w:pPr>
        <w:pStyle w:val="Normal"/>
        <w:rPr>
          <w:rFonts w:ascii="Arial" w:hAnsi="Arial" w:cs="Arial"/>
          <w:b/>
          <w:b/>
          <w:bCs/>
          <w:iCs/>
          <w:sz w:val="22"/>
          <w:szCs w:val="22"/>
          <w:lang w:val="sr-RS"/>
        </w:rPr>
      </w:pPr>
      <w:r>
        <w:rPr>
          <w:rFonts w:cs="Arial" w:ascii="Arial" w:hAnsi="Arial"/>
          <w:b/>
          <w:bCs/>
          <w:iCs/>
          <w:sz w:val="22"/>
          <w:szCs w:val="22"/>
          <w:lang w:val="sr-RS"/>
        </w:rPr>
        <w:t>УСЛУГЕ ОДРЖАВАЊА ВОЗИЛА обухватају следеће врсте услуга: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Редовно сервисирање возила;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iCs/>
          <w:sz w:val="22"/>
          <w:szCs w:val="22"/>
          <w:lang w:val="sr-RS"/>
        </w:rPr>
      </w:pPr>
      <w:r>
        <w:rPr>
          <w:rFonts w:cs="Arial" w:ascii="Arial" w:hAnsi="Arial"/>
          <w:b w:val="false"/>
          <w:bCs w:val="false"/>
          <w:iCs/>
          <w:sz w:val="22"/>
          <w:szCs w:val="22"/>
          <w:lang w:val="sr-RS"/>
        </w:rPr>
        <w:t>- Ванредно одржавање возила.</w:t>
      </w:r>
    </w:p>
    <w:p>
      <w:pPr>
        <w:pStyle w:val="Normal"/>
        <w:rPr>
          <w:rFonts w:ascii="Arial" w:hAnsi="Arial" w:cs="Arial"/>
          <w:b/>
          <w:b/>
          <w:bCs/>
          <w:iCs/>
          <w:sz w:val="22"/>
          <w:szCs w:val="22"/>
          <w:lang w:val="sr-RS"/>
        </w:rPr>
      </w:pP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НАПОМЕНА: </w:t>
      </w:r>
      <w:r>
        <w:rPr>
          <w:rFonts w:cs="Arial" w:ascii="Arial" w:hAnsi="Arial"/>
          <w:b/>
          <w:bCs/>
          <w:iCs/>
          <w:sz w:val="22"/>
          <w:szCs w:val="22"/>
          <w:lang w:val="sr-RS"/>
        </w:rPr>
        <w:t>Јавном набавком се не мења и не утиче на права и обавезе која се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односе на гарантни период за возила.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Пружалац услуге </w:t>
      </w:r>
      <w:r>
        <w:rPr>
          <w:rFonts w:ascii="Arial" w:hAnsi="Arial"/>
          <w:b/>
          <w:sz w:val="22"/>
          <w:szCs w:val="22"/>
        </w:rPr>
        <w:t xml:space="preserve">мора бити овлашћен од произвођача возила </w:t>
      </w:r>
      <w:r>
        <w:rPr>
          <w:rFonts w:ascii="Arial" w:hAnsi="Arial"/>
          <w:sz w:val="22"/>
          <w:szCs w:val="22"/>
        </w:rPr>
        <w:t>за вршење услуге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сервисирања и одржавања возила.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1.1. РЕДОВНО СЕРВИСИРАЊЕ ВОЗИЛА</w:t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>Редовно сервисирање возила обухвата пружање услуга и замену делова и материјала, према препоруци произвођача возила у сервисној књижици, на одређени број пређених километара, односно на одређени временски период. Редовно сервисирање врши се по писаном радном налогу Наручиоца.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1.2. ВАНРЕДНО ОДРЖАВАЊЕ ВОЗИЛА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Ванредно одржавање возила обухвата поправку и отклањање уочених кварова инеисправности на возилу и његово стављање у редовну функцију.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Fonts w:ascii="Arial" w:hAnsi="Arial"/>
          <w:sz w:val="22"/>
          <w:szCs w:val="22"/>
        </w:rPr>
        <w:t>Ванредном одржавању возила Пружалац услуге приступа након што се Наручилац</w:t>
      </w:r>
    </w:p>
    <w:p>
      <w:pPr>
        <w:pStyle w:val="Normal"/>
        <w:spacing w:lineRule="auto" w:line="240" w:before="0" w:after="0"/>
        <w:jc w:val="left"/>
        <w:rPr/>
      </w:pPr>
      <w:r>
        <w:rPr>
          <w:rFonts w:ascii="Arial" w:hAnsi="Arial"/>
          <w:sz w:val="22"/>
          <w:szCs w:val="22"/>
        </w:rPr>
        <w:t>писаним путем сагласи са резултатом детекције, односно утврђеним кваровима,те врстом и количином потребних услуга, резервних делова и/или материјала заотклањање насталог квара.</w:t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У процени вредности ванредног одржавања примењују се цене изражене у понуди у </w:t>
      </w:r>
      <w:r>
        <w:rPr>
          <w:rFonts w:ascii="Arial" w:hAnsi="Arial"/>
          <w:b w:val="false"/>
          <w:bCs w:val="false"/>
          <w:sz w:val="22"/>
          <w:szCs w:val="22"/>
        </w:rPr>
        <w:t>Обрасцу структуре цене</w:t>
      </w:r>
      <w:r>
        <w:rPr>
          <w:rFonts w:ascii="Arial" w:hAnsi="Arial"/>
          <w:sz w:val="22"/>
          <w:szCs w:val="22"/>
        </w:rPr>
        <w:t>, када отклањање кварова и неисправности подразумева услугу и резервне делове који су наведени у табели.</w:t>
      </w:r>
    </w:p>
    <w:p>
      <w:pPr>
        <w:pStyle w:val="Normal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Предмет ове јавне набавке је и набавка услуга и резервних делова који нису могли</w:t>
      </w:r>
    </w:p>
    <w:p>
      <w:pPr>
        <w:pStyle w:val="Normal"/>
        <w:spacing w:before="0" w:after="0"/>
        <w:jc w:val="both"/>
        <w:rPr/>
      </w:pPr>
      <w:r>
        <w:rPr>
          <w:rFonts w:ascii="Arial" w:hAnsi="Arial"/>
          <w:sz w:val="22"/>
          <w:szCs w:val="22"/>
        </w:rPr>
        <w:t xml:space="preserve">бити предвиђени по количини и/или врсти у овој конкурсној документацији и достављеним понудама,  Цене материјала и резервних делова  не могу бити изнад тржишно упоредивих цена и </w:t>
      </w:r>
      <w:r>
        <w:rPr>
          <w:rFonts w:ascii="Arial" w:hAnsi="Arial"/>
          <w:b w:val="false"/>
          <w:bCs w:val="false"/>
          <w:sz w:val="22"/>
          <w:szCs w:val="22"/>
        </w:rPr>
        <w:t>важећих цена у званичном ценовнику Пружаоца услуга.</w:t>
      </w:r>
    </w:p>
    <w:p>
      <w:pPr>
        <w:pStyle w:val="Normal"/>
        <w:jc w:val="both"/>
        <w:rPr/>
      </w:pPr>
      <w:r>
        <w:rPr>
          <w:rFonts w:ascii="Arial" w:hAnsi="Arial"/>
          <w:sz w:val="22"/>
          <w:szCs w:val="22"/>
        </w:rPr>
        <w:t>Наручилац задржава право да након што је обавештен о процени Пружаоца</w:t>
      </w:r>
      <w:r>
        <w:rPr>
          <w:rFonts w:ascii="Arial" w:hAnsi="Arial"/>
          <w:b w:val="false"/>
          <w:bCs w:val="false"/>
          <w:sz w:val="22"/>
          <w:szCs w:val="22"/>
        </w:rPr>
        <w:t xml:space="preserve"> </w:t>
      </w:r>
      <w:r>
        <w:rPr>
          <w:rFonts w:cs="Arial" w:ascii="Arial" w:hAnsi="Arial"/>
          <w:b w:val="false"/>
          <w:bCs w:val="false"/>
          <w:iCs/>
          <w:sz w:val="22"/>
          <w:szCs w:val="22"/>
          <w:lang w:val="sr-RS"/>
        </w:rPr>
        <w:t>услуга,</w:t>
      </w:r>
      <w:r>
        <w:rPr>
          <w:rFonts w:cs="Arial" w:ascii="Arial" w:hAnsi="Arial"/>
          <w:b/>
          <w:bCs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Cs/>
          <w:sz w:val="22"/>
          <w:szCs w:val="22"/>
          <w:lang w:val="sr-RS"/>
        </w:rPr>
        <w:t>одустане од отклањања кварова или неисправности када процени да је отклањање истих у несразмерној вредности са вредношћу возила или уколико утврди да цена није у складу са понуђеним ценама, односно није у складу са велепродајним ценама на тржишту уколико су у питању цене резервних делова иматеријала који нису исказани у Обрасцу структуре цене.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2. РОК ИЗВРШЕЊА УСЛУГЕ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Рок почетка извршења услуге (преузимање возила на рад) не може бити дужи од 1 радног дана од дана пријема возила и радног налога Наручиоца.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Рок за извршење услуге редовног сервисирања возила, мањих поправки у склопу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ванредног одржавања возила не може бити дужи од 2 радна дана од дана када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Пружалац услуге преузме возило на рад.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Рок за извршење услуге за веће поправке у склопу ванредног одржавања возила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не може бити дужи од 5 радних дана од дана када Пружалац услуге преузме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возило на рад.</w:t>
      </w:r>
    </w:p>
    <w:p>
      <w:pPr>
        <w:pStyle w:val="Normal"/>
        <w:spacing w:before="0" w:after="160"/>
        <w:jc w:val="left"/>
        <w:rPr/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Изузетно, када се квар не може отклонити у том року, Наручилац и </w:t>
      </w:r>
      <w:r>
        <w:rPr>
          <w:rFonts w:cs="Arial" w:ascii="Arial" w:hAnsi="Arial"/>
          <w:b w:val="false"/>
          <w:bCs w:val="false"/>
          <w:iCs/>
          <w:sz w:val="22"/>
          <w:szCs w:val="22"/>
          <w:lang w:val="sr-RS"/>
        </w:rPr>
        <w:t>Пружалац услуге постижу сагласност о разумном року извршења услуге.</w:t>
      </w:r>
    </w:p>
    <w:p>
      <w:pPr>
        <w:pStyle w:val="Normal"/>
        <w:spacing w:before="0" w:after="160"/>
        <w:jc w:val="left"/>
        <w:rPr/>
      </w:pPr>
      <w:r>
        <w:rPr/>
      </w:r>
    </w:p>
    <w:p>
      <w:pPr>
        <w:pStyle w:val="Normal"/>
        <w:spacing w:before="0" w:after="16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34291892"/>
    </w:sdtPr>
    <w:sdtContent>
      <w:p>
        <w:pPr>
          <w:pStyle w:val="Footer"/>
          <w:jc w:val="right"/>
          <w:rPr>
            <w:b/>
            <w:b/>
            <w:bCs/>
            <w:sz w:val="24"/>
            <w:szCs w:val="24"/>
          </w:rPr>
        </w:pPr>
        <w:r>
          <w:rPr>
            <w:b/>
            <w:bCs/>
            <w:sz w:val="24"/>
            <w:szCs w:val="24"/>
          </w:rPr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48111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481110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79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LibreOffice/7.3.2.2$Windows_X86_64 LibreOffice_project/49f2b1bff42cfccbd8f788c8dc32c1c309559be0</Application>
  <AppVersion>15.0000</AppVersion>
  <Pages>2</Pages>
  <Words>416</Words>
  <Characters>2374</Characters>
  <CharactersWithSpaces>2765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2020-10-07T06:54:00Z</dcterms:created>
  <dc:creator>Ivan Zivkovic</dc:creator>
  <dc:description/>
  <dc:language>en-US</dc:language>
  <cp:lastModifiedBy/>
  <dcterms:modified xsi:type="dcterms:W3CDTF">2025-02-11T12:34:02Z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